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299E11D8" w14:textId="290664CC" w:rsidR="005C1AC0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</w:tc>
        <w:tc>
          <w:tcPr>
            <w:tcW w:w="5795" w:type="dxa"/>
            <w:vAlign w:val="center"/>
          </w:tcPr>
          <w:p w14:paraId="301F556D" w14:textId="42C47908" w:rsidR="005C1AC0" w:rsidRDefault="00AF5DBD" w:rsidP="00A86144">
            <w:r>
              <w:t>Service Manager</w:t>
            </w:r>
          </w:p>
        </w:tc>
      </w:tr>
      <w:tr w:rsidR="00966D12" w14:paraId="6ED55AF9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DA8328" w14:textId="3251DF33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224BAA44" w14:textId="198DDE2C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</w:tc>
        <w:tc>
          <w:tcPr>
            <w:tcW w:w="5795" w:type="dxa"/>
            <w:vAlign w:val="center"/>
          </w:tcPr>
          <w:p w14:paraId="4BCFB5D7" w14:textId="63876B84" w:rsidR="00966D12" w:rsidRDefault="00472E68" w:rsidP="00A86144">
            <w:r>
              <w:t>Hertfordshire Crisis House</w:t>
            </w:r>
          </w:p>
        </w:tc>
      </w:tr>
      <w:tr w:rsidR="00966D12" w14:paraId="23F008D2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5C46E506" w14:textId="2EBA3610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</w:tc>
        <w:tc>
          <w:tcPr>
            <w:tcW w:w="5795" w:type="dxa"/>
            <w:vAlign w:val="center"/>
          </w:tcPr>
          <w:p w14:paraId="26CD101E" w14:textId="52A6436D" w:rsidR="00966D12" w:rsidRDefault="00AF5DBD" w:rsidP="00A86144">
            <w:r>
              <w:t>Area</w:t>
            </w:r>
            <w:r w:rsidR="00B712EB">
              <w:t xml:space="preserve"> Manager</w:t>
            </w:r>
          </w:p>
        </w:tc>
      </w:tr>
      <w:tr w:rsidR="00966D12" w14:paraId="3E4338F5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704EDCD8" w14:textId="7DD2ADFC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</w:tc>
        <w:tc>
          <w:tcPr>
            <w:tcW w:w="5795" w:type="dxa"/>
            <w:vAlign w:val="center"/>
          </w:tcPr>
          <w:p w14:paraId="1C7B38EA" w14:textId="4D031CB7" w:rsidR="00966D12" w:rsidRDefault="005C255D" w:rsidP="00A86144">
            <w:r>
              <w:t>R</w:t>
            </w:r>
            <w:r w:rsidRPr="005C255D">
              <w:t xml:space="preserve">esponsible for the line management of a team </w:t>
            </w:r>
            <w:r w:rsidR="000D323E">
              <w:t>of 10 staff</w:t>
            </w:r>
          </w:p>
        </w:tc>
      </w:tr>
      <w:tr w:rsidR="000C1A7F" w14:paraId="3080765C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7BB440" w14:textId="46A0AE08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5A6461E1" w14:textId="54BF3906" w:rsidR="000C1A7F" w:rsidRPr="00A86144" w:rsidRDefault="00966D12" w:rsidP="005C6C3D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</w:tc>
        <w:tc>
          <w:tcPr>
            <w:tcW w:w="5795" w:type="dxa"/>
            <w:vAlign w:val="center"/>
          </w:tcPr>
          <w:p w14:paraId="580BCC07" w14:textId="6BB86D5C" w:rsidR="000C1A7F" w:rsidRDefault="000B604F" w:rsidP="00A86144">
            <w:r>
              <w:t>Manager / Specialist A</w:t>
            </w:r>
          </w:p>
        </w:tc>
      </w:tr>
      <w:tr w:rsidR="000C1A7F" w14:paraId="6B020133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BA53D9A" w14:textId="7B0F0FAF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</w:tc>
        <w:tc>
          <w:tcPr>
            <w:tcW w:w="5795" w:type="dxa"/>
            <w:vAlign w:val="center"/>
          </w:tcPr>
          <w:p w14:paraId="5D38E6FB" w14:textId="7947D08C" w:rsidR="00F3703B" w:rsidRDefault="00AC085E" w:rsidP="00F3703B">
            <w:r>
              <w:t>£35,520</w:t>
            </w:r>
            <w:r w:rsidR="000B604F">
              <w:t xml:space="preserve"> </w:t>
            </w:r>
            <w:r>
              <w:t>-</w:t>
            </w:r>
            <w:r w:rsidR="000B604F">
              <w:t xml:space="preserve"> </w:t>
            </w:r>
            <w:r>
              <w:t>£51,060</w:t>
            </w:r>
          </w:p>
        </w:tc>
      </w:tr>
      <w:tr w:rsidR="000C1A7F" w14:paraId="1CFB54AC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D92D43D" w14:textId="3B555F66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</w:tc>
        <w:tc>
          <w:tcPr>
            <w:tcW w:w="5795" w:type="dxa"/>
            <w:vAlign w:val="center"/>
          </w:tcPr>
          <w:p w14:paraId="44E4EA3F" w14:textId="78597C9C" w:rsidR="000C1A7F" w:rsidRDefault="00AC085E" w:rsidP="00A86144">
            <w:r>
              <w:t>October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3D3A86FC" w14:textId="63644EDC" w:rsidR="00966D12" w:rsidRPr="00676C6F" w:rsidRDefault="00366702" w:rsidP="00676C6F">
            <w:pPr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676C6F" w:rsidRDefault="00966D12" w:rsidP="00872F6A">
            <w:pPr>
              <w:ind w:left="352" w:hanging="352"/>
              <w:rPr>
                <w:b/>
                <w:bCs/>
                <w:sz w:val="16"/>
                <w:szCs w:val="16"/>
              </w:rPr>
            </w:pPr>
          </w:p>
          <w:p w14:paraId="4941D9B5" w14:textId="308BB71A" w:rsidR="00A521FE" w:rsidRPr="00E3788A" w:rsidRDefault="00A521FE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676C6F" w:rsidRDefault="00A521FE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7E49D748" w14:textId="78A3C86D" w:rsidR="00A521FE" w:rsidRPr="00E3788A" w:rsidRDefault="000C1CC6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676C6F" w:rsidRDefault="00763BCD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45023F28" w14:textId="77777777" w:rsidR="00763BCD" w:rsidRDefault="00763BCD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3DCC66C0" w14:textId="77777777" w:rsidR="00872F6A" w:rsidRPr="00872F6A" w:rsidRDefault="00872F6A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023DCBEF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ind w:left="714" w:hanging="357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72061914" w14:textId="77777777" w:rsidR="00E22BEB" w:rsidRPr="00676C6F" w:rsidRDefault="00E22BEB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pacing w:val="-1"/>
                <w:sz w:val="16"/>
                <w:szCs w:val="16"/>
              </w:rPr>
            </w:pPr>
          </w:p>
          <w:p w14:paraId="0AB7C5BD" w14:textId="5DF3EE34" w:rsidR="000D37E3" w:rsidRDefault="000D37E3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>The Hertfordshire Crisis House is a new 24-hour service scheduled to open in December. It will provide individuals experiencing a mental health crisis with an alternative to hospital admission, offering up to 7 days of intensive recovery-focused support in a safe, non-clinical environment. The service will work in close partnership with local mental health crisis teams and community-based services to ensure holistic, person-</w:t>
            </w:r>
            <w:proofErr w:type="spellStart"/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>centred</w:t>
            </w:r>
            <w:proofErr w:type="spellEnd"/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care.</w:t>
            </w:r>
          </w:p>
          <w:p w14:paraId="50B370FD" w14:textId="77777777" w:rsidR="0087020C" w:rsidRPr="00A86144" w:rsidRDefault="0087020C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6872B9C0" w14:textId="4141DA80" w:rsidR="0087020C" w:rsidRPr="0087020C" w:rsidRDefault="00B534E6" w:rsidP="00676C6F">
            <w:pPr>
              <w:ind w:right="340"/>
              <w:rPr>
                <w:b/>
                <w:bCs/>
              </w:rPr>
            </w:pPr>
            <w:r w:rsidRPr="00B534E6">
              <w:rPr>
                <w:b/>
                <w:bCs/>
              </w:rPr>
              <w:lastRenderedPageBreak/>
              <w:t>Purpose of the Role</w:t>
            </w: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1FD7C17D" w14:textId="77777777" w:rsidR="009931DD" w:rsidRPr="00154C9E" w:rsidRDefault="009931DD" w:rsidP="009931DD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067C2B15" w14:textId="77777777" w:rsidR="00D56507" w:rsidRDefault="00D66EBD" w:rsidP="001C0C50">
            <w:pPr>
              <w:pStyle w:val="TableParagraph"/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154C9E">
              <w:rPr>
                <w:rFonts w:asciiTheme="majorHAnsi" w:hAnsiTheme="majorHAnsi"/>
                <w:sz w:val="24"/>
                <w:szCs w:val="24"/>
              </w:rPr>
              <w:t>To deliver the service</w:t>
            </w:r>
            <w:r w:rsidR="00F766AA" w:rsidRPr="00154C9E">
              <w:rPr>
                <w:rFonts w:asciiTheme="majorHAnsi" w:hAnsiTheme="majorHAnsi"/>
                <w:sz w:val="24"/>
                <w:szCs w:val="24"/>
              </w:rPr>
              <w:t xml:space="preserve"> i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>n line with</w:t>
            </w:r>
            <w:r w:rsidR="00F766AA" w:rsidRPr="00154C9E">
              <w:rPr>
                <w:rFonts w:asciiTheme="majorHAnsi" w:hAnsiTheme="majorHAnsi"/>
                <w:sz w:val="24"/>
                <w:szCs w:val="24"/>
              </w:rPr>
              <w:t xml:space="preserve"> Waythrough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 xml:space="preserve"> values and</w:t>
            </w:r>
            <w:r w:rsidR="00C1751F" w:rsidRPr="00154C9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 xml:space="preserve">recovery </w:t>
            </w:r>
            <w:r w:rsidR="00C1751F" w:rsidRPr="00154C9E">
              <w:rPr>
                <w:rFonts w:asciiTheme="majorHAnsi" w:hAnsiTheme="majorHAnsi"/>
                <w:sz w:val="24"/>
                <w:szCs w:val="24"/>
              </w:rPr>
              <w:t>focused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1751F" w:rsidRPr="00154C9E">
              <w:rPr>
                <w:rFonts w:asciiTheme="majorHAnsi" w:hAnsiTheme="majorHAnsi"/>
                <w:sz w:val="24"/>
                <w:szCs w:val="24"/>
              </w:rPr>
              <w:t>ap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>proach</w:t>
            </w:r>
            <w:r w:rsidR="00C1751F" w:rsidRPr="00154C9E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>supporting the core accountabilities</w:t>
            </w:r>
            <w:r w:rsidR="00570C03" w:rsidRPr="00154C9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 xml:space="preserve">This is a </w:t>
            </w:r>
            <w:r w:rsidR="00DF5EC3" w:rsidRPr="00154C9E">
              <w:rPr>
                <w:rFonts w:asciiTheme="majorHAnsi" w:hAnsiTheme="majorHAnsi"/>
                <w:sz w:val="24"/>
                <w:szCs w:val="24"/>
              </w:rPr>
              <w:t>front-line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 xml:space="preserve"> management role, with responsibility for the </w:t>
            </w:r>
            <w:r w:rsidR="00DF5EC3" w:rsidRPr="00154C9E">
              <w:rPr>
                <w:rFonts w:asciiTheme="majorHAnsi" w:hAnsiTheme="majorHAnsi"/>
                <w:sz w:val="24"/>
                <w:szCs w:val="24"/>
              </w:rPr>
              <w:t>day-to-day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 xml:space="preserve"> management of </w:t>
            </w:r>
            <w:r w:rsidR="00570C03" w:rsidRPr="00154C9E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154C9E">
              <w:rPr>
                <w:rFonts w:asciiTheme="majorHAnsi" w:hAnsiTheme="majorHAnsi"/>
                <w:sz w:val="24"/>
                <w:szCs w:val="24"/>
              </w:rPr>
              <w:t>service</w:t>
            </w:r>
            <w:r w:rsidR="00570C03" w:rsidRPr="00154C9E">
              <w:rPr>
                <w:rFonts w:asciiTheme="majorHAnsi" w:hAnsiTheme="majorHAnsi"/>
                <w:sz w:val="24"/>
                <w:szCs w:val="24"/>
              </w:rPr>
              <w:t xml:space="preserve"> contract</w:t>
            </w:r>
            <w:r w:rsidR="00D56507">
              <w:rPr>
                <w:rFonts w:asciiTheme="majorHAnsi" w:hAnsiTheme="majorHAnsi"/>
                <w:sz w:val="24"/>
                <w:szCs w:val="24"/>
              </w:rPr>
              <w:t>, including:</w:t>
            </w:r>
          </w:p>
          <w:p w14:paraId="394DFA32" w14:textId="2B546BA9" w:rsidR="00154C9E" w:rsidRPr="00154C9E" w:rsidRDefault="00154C9E" w:rsidP="00D5650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154C9E">
              <w:rPr>
                <w:rFonts w:asciiTheme="majorHAnsi" w:hAnsiTheme="majorHAnsi"/>
                <w:sz w:val="24"/>
                <w:szCs w:val="24"/>
              </w:rPr>
              <w:t>Financial oversight and budget management</w:t>
            </w:r>
          </w:p>
          <w:p w14:paraId="7F84279A" w14:textId="60B2EBDD" w:rsidR="00154C9E" w:rsidRPr="00154C9E" w:rsidRDefault="00154C9E" w:rsidP="00D5650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154C9E">
              <w:rPr>
                <w:rFonts w:asciiTheme="majorHAnsi" w:hAnsiTheme="majorHAnsi"/>
                <w:sz w:val="24"/>
                <w:szCs w:val="24"/>
              </w:rPr>
              <w:t>Staff supervision and development</w:t>
            </w:r>
          </w:p>
          <w:p w14:paraId="0BF03E2D" w14:textId="4B0F6356" w:rsidR="00154C9E" w:rsidRPr="00154C9E" w:rsidRDefault="00154C9E" w:rsidP="00D5650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154C9E">
              <w:rPr>
                <w:rFonts w:asciiTheme="majorHAnsi" w:hAnsiTheme="majorHAnsi"/>
                <w:sz w:val="24"/>
                <w:szCs w:val="24"/>
              </w:rPr>
              <w:t>Support and engagement with People Using Services</w:t>
            </w:r>
          </w:p>
          <w:p w14:paraId="6FE8012D" w14:textId="77777777" w:rsidR="00154C9E" w:rsidRDefault="00154C9E" w:rsidP="00D5650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  <w:r w:rsidRPr="00154C9E">
              <w:rPr>
                <w:rFonts w:asciiTheme="majorHAnsi" w:hAnsiTheme="majorHAnsi"/>
                <w:sz w:val="24"/>
                <w:szCs w:val="24"/>
              </w:rPr>
              <w:t>Maintenance and upkeep of the building.</w:t>
            </w:r>
          </w:p>
          <w:p w14:paraId="5F448246" w14:textId="1A8E084F" w:rsidR="00D56507" w:rsidRPr="00154C9E" w:rsidRDefault="00D56507" w:rsidP="00154C9E">
            <w:pPr>
              <w:pStyle w:val="TableParagraph"/>
              <w:tabs>
                <w:tab w:val="left" w:pos="829"/>
                <w:tab w:val="left" w:pos="83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369E5703" w14:textId="2F77A0D3" w:rsidR="0087020C" w:rsidRPr="0087020C" w:rsidRDefault="00B534E6" w:rsidP="00676C6F">
            <w:pPr>
              <w:ind w:right="340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03B1EB55" w14:textId="77777777" w:rsidR="007128F6" w:rsidRPr="00872F6A" w:rsidRDefault="007128F6" w:rsidP="00872F6A">
            <w:pPr>
              <w:pStyle w:val="TableParagraph"/>
              <w:spacing w:line="300" w:lineRule="exact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82BE1BF" w14:textId="77777777" w:rsidR="008A1B7B" w:rsidRPr="008A1B7B" w:rsidRDefault="008A1B7B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A1B7B">
              <w:rPr>
                <w:rFonts w:asciiTheme="minorHAnsi" w:hAnsiTheme="minorHAnsi"/>
                <w:b/>
                <w:sz w:val="24"/>
                <w:szCs w:val="24"/>
              </w:rPr>
              <w:t>Service Delivery &amp; Quality</w:t>
            </w:r>
          </w:p>
          <w:p w14:paraId="568024C4" w14:textId="73212FEA" w:rsidR="008A1B7B" w:rsidRPr="00573F03" w:rsidRDefault="008A1B7B" w:rsidP="00573F03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Manage the day-to-day running of the service to ensure recovery-focused delivery.</w:t>
            </w:r>
          </w:p>
          <w:p w14:paraId="0D0F5EE1" w14:textId="4F631810" w:rsidR="008A1B7B" w:rsidRPr="00573F03" w:rsidRDefault="008A1B7B" w:rsidP="00573F03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 xml:space="preserve">Ensure the quality of support provided to people using services aligns with </w:t>
            </w:r>
            <w:proofErr w:type="spellStart"/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Waythrough's</w:t>
            </w:r>
            <w:proofErr w:type="spellEnd"/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 xml:space="preserve"> service models.</w:t>
            </w:r>
          </w:p>
          <w:p w14:paraId="21B791E4" w14:textId="47224F2B" w:rsidR="008A1B7B" w:rsidRPr="00573F03" w:rsidRDefault="008A1B7B" w:rsidP="00573F03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 xml:space="preserve">Work in partnership with NHS colleagues to meet contract outcomes while maintaining </w:t>
            </w:r>
            <w:proofErr w:type="spellStart"/>
            <w:r w:rsidR="00573F03" w:rsidRPr="00573F03">
              <w:rPr>
                <w:rFonts w:asciiTheme="minorHAnsi" w:hAnsiTheme="minorHAnsi"/>
                <w:bCs/>
                <w:sz w:val="24"/>
                <w:szCs w:val="24"/>
              </w:rPr>
              <w:t>Waythrough</w:t>
            </w: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's</w:t>
            </w:r>
            <w:proofErr w:type="spellEnd"/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 xml:space="preserve"> identity and ethos.</w:t>
            </w:r>
          </w:p>
          <w:p w14:paraId="1A649B7E" w14:textId="77777777" w:rsidR="008A1B7B" w:rsidRPr="00573F03" w:rsidRDefault="008A1B7B" w:rsidP="00573F03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 xml:space="preserve">Ensure operational KPIs are met, including outcomes, </w:t>
            </w:r>
            <w:proofErr w:type="spellStart"/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utilisation</w:t>
            </w:r>
            <w:proofErr w:type="spellEnd"/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, and voids.</w:t>
            </w:r>
          </w:p>
          <w:p w14:paraId="20ADE513" w14:textId="77777777" w:rsidR="008A1B7B" w:rsidRPr="00573F03" w:rsidRDefault="008A1B7B" w:rsidP="00573F03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Ensure accurate and timely data entry into Management Information and reporting systems, in line with quality assurance requirements.</w:t>
            </w:r>
          </w:p>
          <w:p w14:paraId="4A39DB80" w14:textId="77777777" w:rsidR="008A1B7B" w:rsidRPr="00573F03" w:rsidRDefault="008A1B7B" w:rsidP="00573F03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Prepare reports and information for internal and/or external use.</w:t>
            </w:r>
          </w:p>
          <w:p w14:paraId="28A68FEC" w14:textId="77777777" w:rsidR="008A1B7B" w:rsidRPr="00573F03" w:rsidRDefault="008A1B7B" w:rsidP="00573F03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573F03">
              <w:rPr>
                <w:rFonts w:asciiTheme="minorHAnsi" w:hAnsiTheme="minorHAnsi"/>
                <w:bCs/>
                <w:sz w:val="24"/>
                <w:szCs w:val="24"/>
              </w:rPr>
              <w:t>Ensure effective referral pathways are in place and regularly reviewed with stakeholders.</w:t>
            </w:r>
          </w:p>
          <w:p w14:paraId="6D240AEF" w14:textId="77777777" w:rsidR="00573F03" w:rsidRPr="00F018D7" w:rsidRDefault="00573F03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8EC2315" w14:textId="77777777" w:rsidR="008A1B7B" w:rsidRPr="008A1B7B" w:rsidRDefault="008A1B7B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A1B7B">
              <w:rPr>
                <w:rFonts w:asciiTheme="minorHAnsi" w:hAnsiTheme="minorHAnsi"/>
                <w:b/>
                <w:sz w:val="24"/>
                <w:szCs w:val="24"/>
              </w:rPr>
              <w:t>Leadership &amp; People Management</w:t>
            </w:r>
          </w:p>
          <w:p w14:paraId="360AA802" w14:textId="562D194B" w:rsidR="008A1B7B" w:rsidRPr="00622B1A" w:rsidRDefault="008A1B7B" w:rsidP="00622B1A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Line </w:t>
            </w:r>
            <w:proofErr w:type="gramStart"/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manage</w:t>
            </w:r>
            <w:proofErr w:type="gramEnd"/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the conduct and performance of front-line staff in accordance with </w:t>
            </w:r>
            <w:r w:rsidR="00622B1A" w:rsidRPr="00622B1A">
              <w:rPr>
                <w:rFonts w:asciiTheme="minorHAnsi" w:hAnsiTheme="minorHAnsi"/>
                <w:bCs/>
                <w:sz w:val="24"/>
                <w:szCs w:val="24"/>
              </w:rPr>
              <w:t>Waythrough</w:t>
            </w: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policies and the Leadership and Management Competency Framework.</w:t>
            </w:r>
          </w:p>
          <w:p w14:paraId="51DC243A" w14:textId="77777777" w:rsidR="008A1B7B" w:rsidRPr="00622B1A" w:rsidRDefault="008A1B7B" w:rsidP="00622B1A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Oversee induction and probationary processes for direct reports.</w:t>
            </w:r>
          </w:p>
          <w:p w14:paraId="05669433" w14:textId="11C53FC7" w:rsidR="008A1B7B" w:rsidRPr="00622B1A" w:rsidRDefault="008A1B7B" w:rsidP="00622B1A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Manage day-to-day </w:t>
            </w:r>
            <w:proofErr w:type="spellStart"/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rotas</w:t>
            </w:r>
            <w:proofErr w:type="spellEnd"/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and resourcing for the service.</w:t>
            </w:r>
          </w:p>
          <w:p w14:paraId="4B5014CF" w14:textId="05B0916A" w:rsidR="008A1B7B" w:rsidRPr="00622B1A" w:rsidRDefault="008A1B7B" w:rsidP="00622B1A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Manage sickness absence in line with </w:t>
            </w:r>
            <w:r w:rsidR="00622B1A" w:rsidRPr="00622B1A">
              <w:rPr>
                <w:rFonts w:asciiTheme="minorHAnsi" w:hAnsiTheme="minorHAnsi"/>
                <w:bCs/>
                <w:sz w:val="24"/>
                <w:szCs w:val="24"/>
              </w:rPr>
              <w:t>Waythrough</w:t>
            </w: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policies and procedures.</w:t>
            </w:r>
          </w:p>
          <w:p w14:paraId="5A3B3073" w14:textId="77777777" w:rsidR="008A1B7B" w:rsidRPr="00622B1A" w:rsidRDefault="008A1B7B" w:rsidP="00622B1A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Ensure team development plans are in place, delivered, and reviewed in line with service, area, organisational, and individual needs.</w:t>
            </w:r>
          </w:p>
          <w:p w14:paraId="2BBE9128" w14:textId="77777777" w:rsidR="008A1B7B" w:rsidRPr="00622B1A" w:rsidRDefault="008A1B7B" w:rsidP="00622B1A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Monitor mandatory training deadlines and ensure staff complete training within required timeframes.</w:t>
            </w:r>
          </w:p>
          <w:p w14:paraId="35D17EAA" w14:textId="77777777" w:rsidR="00622B1A" w:rsidRPr="00F018D7" w:rsidRDefault="00622B1A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8D37C27" w14:textId="77777777" w:rsidR="008A1B7B" w:rsidRPr="008A1B7B" w:rsidRDefault="008A1B7B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A1B7B">
              <w:rPr>
                <w:rFonts w:asciiTheme="minorHAnsi" w:hAnsiTheme="minorHAnsi"/>
                <w:b/>
                <w:sz w:val="24"/>
                <w:szCs w:val="24"/>
              </w:rPr>
              <w:t>Finance &amp; Resource Oversight</w:t>
            </w:r>
          </w:p>
          <w:p w14:paraId="744ECF16" w14:textId="77777777" w:rsidR="008A1B7B" w:rsidRPr="00622B1A" w:rsidRDefault="008A1B7B" w:rsidP="00622B1A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Set and manage the cost </w:t>
            </w:r>
            <w:proofErr w:type="spellStart"/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centre</w:t>
            </w:r>
            <w:proofErr w:type="spellEnd"/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budget, ensuring income and expenditure remain within agreed limits.</w:t>
            </w:r>
          </w:p>
          <w:p w14:paraId="0E6B86EA" w14:textId="77777777" w:rsidR="008A1B7B" w:rsidRPr="00622B1A" w:rsidRDefault="008A1B7B" w:rsidP="00622B1A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Ensure appropriate financial procedures are followed.</w:t>
            </w:r>
          </w:p>
          <w:p w14:paraId="4E2385AA" w14:textId="560420BE" w:rsidR="008A1B7B" w:rsidRPr="00622B1A" w:rsidRDefault="008A1B7B" w:rsidP="00622B1A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Oversee building maintenance and ensure the service</w:t>
            </w:r>
            <w:r w:rsidR="00622B1A"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is</w:t>
            </w: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appropriately resourced.</w:t>
            </w:r>
          </w:p>
          <w:p w14:paraId="1214249F" w14:textId="77777777" w:rsidR="00622B1A" w:rsidRPr="00F018D7" w:rsidRDefault="00622B1A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3CBAF9D" w14:textId="77777777" w:rsidR="008A1B7B" w:rsidRPr="008A1B7B" w:rsidRDefault="008A1B7B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A1B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Risk, Safeguarding &amp; Compliance</w:t>
            </w:r>
          </w:p>
          <w:p w14:paraId="781CE03D" w14:textId="42E4CC14" w:rsidR="008A1B7B" w:rsidRPr="00622B1A" w:rsidRDefault="008A1B7B" w:rsidP="00622B1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Lead on positive risk management practices within the service</w:t>
            </w:r>
            <w:r w:rsidR="00622B1A" w:rsidRPr="00622B1A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and escalate concerns to the Area Manager where appropriate.</w:t>
            </w:r>
          </w:p>
          <w:p w14:paraId="06D38BEF" w14:textId="77777777" w:rsidR="008A1B7B" w:rsidRPr="00622B1A" w:rsidRDefault="008A1B7B" w:rsidP="00622B1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Ensure Health &amp; Safety compliance is adhered to, including completion of all required checks.</w:t>
            </w:r>
          </w:p>
          <w:p w14:paraId="7CAC0864" w14:textId="77777777" w:rsidR="008A1B7B" w:rsidRPr="00622B1A" w:rsidRDefault="008A1B7B" w:rsidP="00622B1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Ensure timely reporting of incidents and accidents internally and externally, including safeguarding referrals.</w:t>
            </w:r>
          </w:p>
          <w:p w14:paraId="6ECAE9D9" w14:textId="77777777" w:rsidR="008A1B7B" w:rsidRPr="00622B1A" w:rsidRDefault="008A1B7B" w:rsidP="00622B1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622B1A">
              <w:rPr>
                <w:rFonts w:asciiTheme="minorHAnsi" w:hAnsiTheme="minorHAnsi"/>
                <w:bCs/>
                <w:sz w:val="24"/>
                <w:szCs w:val="24"/>
              </w:rPr>
              <w:t>Undertake internal investigations as required.</w:t>
            </w:r>
          </w:p>
          <w:p w14:paraId="6F0F358E" w14:textId="77777777" w:rsidR="00622B1A" w:rsidRPr="00F018D7" w:rsidRDefault="00622B1A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97A1E0B" w14:textId="77777777" w:rsidR="008A1B7B" w:rsidRPr="008A1B7B" w:rsidRDefault="008A1B7B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A1B7B">
              <w:rPr>
                <w:rFonts w:asciiTheme="minorHAnsi" w:hAnsiTheme="minorHAnsi"/>
                <w:b/>
                <w:sz w:val="24"/>
                <w:szCs w:val="24"/>
              </w:rPr>
              <w:t>Stakeholder Engagement &amp; Business Development</w:t>
            </w:r>
          </w:p>
          <w:p w14:paraId="5CDF81B5" w14:textId="77777777" w:rsidR="008A1B7B" w:rsidRPr="00F018D7" w:rsidRDefault="008A1B7B" w:rsidP="00F018D7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Act as the first point of contact for any service-related issues with commissioners and key stakeholders.</w:t>
            </w:r>
          </w:p>
          <w:p w14:paraId="057FE462" w14:textId="77777777" w:rsidR="008A1B7B" w:rsidRPr="00F018D7" w:rsidRDefault="008A1B7B" w:rsidP="00F018D7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Represent the organisation professionally and act as an ambassador.</w:t>
            </w:r>
          </w:p>
          <w:p w14:paraId="16693F19" w14:textId="77777777" w:rsidR="008A1B7B" w:rsidRPr="00F018D7" w:rsidRDefault="008A1B7B" w:rsidP="00F018D7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Support the business development team during tenders and retendering processes.</w:t>
            </w:r>
          </w:p>
          <w:p w14:paraId="0762C56E" w14:textId="77777777" w:rsidR="00F018D7" w:rsidRPr="00F018D7" w:rsidRDefault="00F018D7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EA65E19" w14:textId="1F01E275" w:rsidR="008A1B7B" w:rsidRPr="008A1B7B" w:rsidRDefault="008A1B7B" w:rsidP="008A1B7B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8A1B7B">
              <w:rPr>
                <w:rFonts w:asciiTheme="minorHAnsi" w:hAnsiTheme="minorHAnsi"/>
                <w:b/>
                <w:sz w:val="24"/>
                <w:szCs w:val="24"/>
              </w:rPr>
              <w:t>Inclusion, Co</w:t>
            </w:r>
            <w:r w:rsidR="00F018D7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Pr="008A1B7B">
              <w:rPr>
                <w:rFonts w:asciiTheme="minorHAnsi" w:hAnsiTheme="minorHAnsi"/>
                <w:b/>
                <w:sz w:val="24"/>
                <w:szCs w:val="24"/>
              </w:rPr>
              <w:t>production &amp; Organisational Values</w:t>
            </w:r>
          </w:p>
          <w:p w14:paraId="2F74D1E1" w14:textId="4CAC009C" w:rsidR="008A1B7B" w:rsidRPr="00F018D7" w:rsidRDefault="008A1B7B" w:rsidP="00F018D7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proofErr w:type="gramStart"/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Ensure</w:t>
            </w:r>
            <w:proofErr w:type="gramEnd"/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 xml:space="preserve"> opportunities for co</w:t>
            </w:r>
            <w:r w:rsidR="00F018D7" w:rsidRPr="00F018D7">
              <w:rPr>
                <w:rFonts w:asciiTheme="minorHAnsi" w:hAnsiTheme="minorHAnsi"/>
                <w:bCs/>
                <w:sz w:val="24"/>
                <w:szCs w:val="24"/>
              </w:rPr>
              <w:t>-</w:t>
            </w:r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production with people using services are embedded within the service and the wider organisation.</w:t>
            </w:r>
          </w:p>
          <w:p w14:paraId="2FA474B0" w14:textId="77777777" w:rsidR="008A1B7B" w:rsidRPr="00F018D7" w:rsidRDefault="008A1B7B" w:rsidP="00F018D7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Promote and ensure diversity, inclusion, and accessibility in line with organisational policies.</w:t>
            </w:r>
          </w:p>
          <w:p w14:paraId="531D5682" w14:textId="77777777" w:rsidR="008A1B7B" w:rsidRPr="00F018D7" w:rsidRDefault="008A1B7B" w:rsidP="00F018D7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Undertake responsibilities in accordance with the Leadership and Management Competency Framework.</w:t>
            </w:r>
          </w:p>
          <w:p w14:paraId="5DD335A0" w14:textId="278C9983" w:rsidR="008A1B7B" w:rsidRPr="00F018D7" w:rsidRDefault="008A1B7B" w:rsidP="00F018D7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F018D7">
              <w:rPr>
                <w:rFonts w:asciiTheme="minorHAnsi" w:hAnsiTheme="minorHAnsi"/>
                <w:bCs/>
                <w:sz w:val="24"/>
                <w:szCs w:val="24"/>
              </w:rPr>
              <w:t>Carry out additional tasks within the post holder’s competence as required by the Area Manager.</w:t>
            </w:r>
          </w:p>
          <w:p w14:paraId="3E7BAD25" w14:textId="77777777" w:rsidR="0087020C" w:rsidRPr="00F018D7" w:rsidRDefault="0087020C" w:rsidP="00F018D7">
            <w:pPr>
              <w:pStyle w:val="TableParagraph"/>
              <w:spacing w:line="300" w:lineRule="exact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5F23FF91" w14:textId="3DCDAF73" w:rsidR="0087020C" w:rsidRPr="0087020C" w:rsidRDefault="00B534E6" w:rsidP="00676C6F">
            <w:pPr>
              <w:ind w:right="340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51A7E302" w14:textId="77777777" w:rsidR="00ED4B4B" w:rsidRPr="00ED4B4B" w:rsidRDefault="00ED4B4B" w:rsidP="00872F6A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6EF6B174" w14:textId="6248C73F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F540BE">
              <w:rPr>
                <w:rFonts w:cs="Helvetica"/>
                <w:shd w:val="clear" w:color="auto" w:fill="FFFFFF"/>
              </w:rPr>
              <w:t>Act as a professional ambassador for Waythrough, consistently upholding its values, ethos, and reputation.</w:t>
            </w:r>
          </w:p>
          <w:p w14:paraId="0902902D" w14:textId="7D6829B8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F540BE">
              <w:rPr>
                <w:rFonts w:cs="Helvetica"/>
                <w:shd w:val="clear" w:color="auto" w:fill="FFFFFF"/>
              </w:rPr>
              <w:t xml:space="preserve">Operate in accordance with </w:t>
            </w:r>
            <w:proofErr w:type="spellStart"/>
            <w:r w:rsidRPr="00F540BE">
              <w:rPr>
                <w:rFonts w:cs="Helvetica"/>
                <w:shd w:val="clear" w:color="auto" w:fill="FFFFFF"/>
              </w:rPr>
              <w:t>Waythrough’s</w:t>
            </w:r>
            <w:proofErr w:type="spellEnd"/>
            <w:r w:rsidRPr="00F540BE">
              <w:rPr>
                <w:rFonts w:cs="Helvetica"/>
                <w:shd w:val="clear" w:color="auto" w:fill="FFFFFF"/>
              </w:rPr>
              <w:t xml:space="preserve"> Leadership and Management Competency Framework.</w:t>
            </w:r>
          </w:p>
          <w:p w14:paraId="4261CA84" w14:textId="77777777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F540BE">
              <w:rPr>
                <w:rFonts w:cs="Helvetica"/>
                <w:shd w:val="clear" w:color="auto" w:fill="FFFFFF"/>
              </w:rPr>
              <w:t>Promote and maintain a culture of continuous improvement, learning, and reflective practice.</w:t>
            </w:r>
          </w:p>
          <w:p w14:paraId="3CA2FE53" w14:textId="77777777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F540BE">
              <w:rPr>
                <w:rFonts w:cs="Helvetica"/>
                <w:shd w:val="clear" w:color="auto" w:fill="FFFFFF"/>
              </w:rPr>
              <w:t>Ensure all activities comply with relevant policies, procedures, and legal requirements, including safeguarding, data protection, and equality legislation.</w:t>
            </w:r>
          </w:p>
          <w:p w14:paraId="54037DDC" w14:textId="20156B03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F540BE">
              <w:rPr>
                <w:rFonts w:cs="Helvetica"/>
                <w:shd w:val="clear" w:color="auto" w:fill="FFFFFF"/>
              </w:rPr>
              <w:t>Foster inclusive practices that support diversity, accessibility, and co-production across all aspects of service delivery.</w:t>
            </w:r>
          </w:p>
          <w:p w14:paraId="2500343E" w14:textId="77777777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proofErr w:type="gramStart"/>
            <w:r w:rsidRPr="00F540BE">
              <w:rPr>
                <w:rFonts w:cs="Helvetica"/>
                <w:shd w:val="clear" w:color="auto" w:fill="FFFFFF"/>
              </w:rPr>
              <w:t>Maintain confidentiality and professional boundaries at all times</w:t>
            </w:r>
            <w:proofErr w:type="gramEnd"/>
            <w:r w:rsidRPr="00F540BE">
              <w:rPr>
                <w:rFonts w:cs="Helvetica"/>
                <w:shd w:val="clear" w:color="auto" w:fill="FFFFFF"/>
              </w:rPr>
              <w:t>.</w:t>
            </w:r>
          </w:p>
          <w:p w14:paraId="13E107C4" w14:textId="77777777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F540BE">
              <w:rPr>
                <w:rFonts w:cs="Helvetica"/>
                <w:shd w:val="clear" w:color="auto" w:fill="FFFFFF"/>
              </w:rPr>
              <w:t>Support organisational initiatives and contribute to strategic goals as required.</w:t>
            </w:r>
          </w:p>
          <w:p w14:paraId="772D5176" w14:textId="3AF3AA7E" w:rsidR="00F540BE" w:rsidRPr="00F540BE" w:rsidRDefault="00F540BE" w:rsidP="00E60714">
            <w:pPr>
              <w:pStyle w:val="ListParagraph"/>
              <w:numPr>
                <w:ilvl w:val="0"/>
                <w:numId w:val="28"/>
              </w:numPr>
              <w:spacing w:before="0" w:after="0" w:line="300" w:lineRule="atLeast"/>
              <w:ind w:left="714" w:right="340" w:hanging="357"/>
              <w:rPr>
                <w:rFonts w:cs="Helvetica"/>
                <w:shd w:val="clear" w:color="auto" w:fill="FFFFFF"/>
              </w:rPr>
            </w:pPr>
            <w:r w:rsidRPr="00F540BE">
              <w:rPr>
                <w:rFonts w:cs="Helvetica"/>
                <w:shd w:val="clear" w:color="auto" w:fill="FFFFFF"/>
              </w:rPr>
              <w:t>Undertake additional duties within the scope of the role as directed by the Area Manager.</w:t>
            </w:r>
          </w:p>
          <w:p w14:paraId="793A742A" w14:textId="77777777" w:rsidR="00F540BE" w:rsidRPr="00E60714" w:rsidRDefault="00F540BE" w:rsidP="00872F6A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086A0A52" w14:textId="209B19D3" w:rsidR="0087020C" w:rsidRDefault="00883977" w:rsidP="00872F6A">
            <w:pPr>
              <w:ind w:right="340"/>
              <w:rPr>
                <w:rFonts w:cs="Helvetica"/>
                <w:shd w:val="clear" w:color="auto" w:fill="FFFFFF"/>
              </w:rPr>
            </w:pPr>
            <w:r w:rsidRPr="00883977">
              <w:rPr>
                <w:rFonts w:cs="Helvetica"/>
                <w:shd w:val="clear" w:color="auto" w:fill="FFFFFF"/>
              </w:rPr>
              <w:lastRenderedPageBreak/>
              <w:t>The individuals we support are at the heart of our work. Each person accessing our services is unique and deserves to be treated with respect, dignity, and individuality. As a result, the responsibilities of the role may vary day to day, depending on the needs and circumstances of those we are supporting.</w:t>
            </w:r>
          </w:p>
          <w:p w14:paraId="02D5AB75" w14:textId="77777777" w:rsidR="00883977" w:rsidRPr="00CC7041" w:rsidRDefault="00883977" w:rsidP="00872F6A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5A1F5C67" w14:textId="77777777" w:rsidR="00883977" w:rsidRPr="00ED4B4B" w:rsidRDefault="00883977" w:rsidP="00883977">
            <w:pPr>
              <w:ind w:right="340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 xml:space="preserve">This job description is non exhaustive, and we reserve the right to amend and review as appropriate. </w:t>
            </w:r>
          </w:p>
          <w:p w14:paraId="77BB35CF" w14:textId="015257CB" w:rsidR="00883977" w:rsidRPr="00CC7041" w:rsidRDefault="00883977" w:rsidP="00872F6A">
            <w:pPr>
              <w:ind w:right="340"/>
              <w:rPr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C4B094B" w14:textId="77777777" w:rsidR="003E1809" w:rsidRDefault="003E1809" w:rsidP="00907C67"/>
    <w:p w14:paraId="4A10AF37" w14:textId="77777777" w:rsidR="005C6C3D" w:rsidRDefault="005C6C3D">
      <w:pPr>
        <w:sectPr w:rsidR="005C6C3D" w:rsidSect="005C6C3D">
          <w:headerReference w:type="default" r:id="rId11"/>
          <w:footerReference w:type="default" r:id="rId12"/>
          <w:footerReference w:type="first" r:id="rId13"/>
          <w:pgSz w:w="11906" w:h="16838" w:code="9"/>
          <w:pgMar w:top="1843" w:right="851" w:bottom="709" w:left="1418" w:header="567" w:footer="312" w:gutter="0"/>
          <w:cols w:space="708"/>
          <w:docGrid w:linePitch="360"/>
        </w:sectPr>
      </w:pP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676C6F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2B084E88" w14:textId="77777777" w:rsidR="00D3372A" w:rsidRPr="005E60C9" w:rsidRDefault="00D3372A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664DCD" w:rsidRPr="005E60C9" w14:paraId="16E8ED34" w14:textId="77777777" w:rsidTr="0044548F">
        <w:trPr>
          <w:trHeight w:val="569"/>
          <w:jc w:val="center"/>
        </w:trPr>
        <w:tc>
          <w:tcPr>
            <w:tcW w:w="7225" w:type="dxa"/>
            <w:vAlign w:val="center"/>
          </w:tcPr>
          <w:p w14:paraId="5A06461F" w14:textId="589B7F1D" w:rsidR="00664DCD" w:rsidRPr="009A1507" w:rsidRDefault="00664DCD" w:rsidP="00872F6A">
            <w:r w:rsidRPr="00664DCD">
              <w:t xml:space="preserve">A relevant </w:t>
            </w:r>
            <w:r w:rsidR="00235C03" w:rsidRPr="00664DCD">
              <w:t>professional qualification</w:t>
            </w:r>
            <w:r w:rsidRPr="00664DCD">
              <w:t xml:space="preserve"> (QCF/NVQ minimum level 3) or working towards/willing to undertake a qualification</w:t>
            </w:r>
          </w:p>
        </w:tc>
        <w:tc>
          <w:tcPr>
            <w:tcW w:w="2693" w:type="dxa"/>
            <w:vAlign w:val="center"/>
          </w:tcPr>
          <w:p w14:paraId="3DBD0155" w14:textId="3F0C5BCB" w:rsidR="00664DCD" w:rsidRPr="00333F36" w:rsidRDefault="00396A1D" w:rsidP="00872F6A">
            <w:pPr>
              <w:ind w:left="720"/>
            </w:pPr>
            <w:r>
              <w:t>Essential</w:t>
            </w:r>
          </w:p>
        </w:tc>
      </w:tr>
      <w:tr w:rsidR="00235C03" w:rsidRPr="005E60C9" w14:paraId="55FEF889" w14:textId="77777777" w:rsidTr="0044548F">
        <w:trPr>
          <w:trHeight w:val="569"/>
          <w:jc w:val="center"/>
        </w:trPr>
        <w:tc>
          <w:tcPr>
            <w:tcW w:w="7225" w:type="dxa"/>
            <w:vAlign w:val="center"/>
          </w:tcPr>
          <w:p w14:paraId="3266E548" w14:textId="075F6E36" w:rsidR="00235C03" w:rsidRPr="00664DCD" w:rsidRDefault="00235C03" w:rsidP="00872F6A">
            <w:r w:rsidRPr="00235C03">
              <w:t>Management qualification (minimum level 3) or working towards/willing to undertake a qualification</w:t>
            </w:r>
          </w:p>
        </w:tc>
        <w:tc>
          <w:tcPr>
            <w:tcW w:w="2693" w:type="dxa"/>
            <w:vAlign w:val="center"/>
          </w:tcPr>
          <w:p w14:paraId="3076BB5F" w14:textId="1BD751AC" w:rsidR="00235C03" w:rsidRDefault="00235C03" w:rsidP="00872F6A">
            <w:pPr>
              <w:ind w:left="720"/>
            </w:pPr>
            <w:r>
              <w:t>Desirable</w:t>
            </w:r>
          </w:p>
        </w:tc>
      </w:tr>
    </w:tbl>
    <w:p w14:paraId="331FB972" w14:textId="77777777" w:rsidR="00810DA8" w:rsidRPr="0044548F" w:rsidRDefault="00810DA8" w:rsidP="005C6C3D">
      <w:pPr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676C6F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12FD0701" w:rsidR="00F71AFA" w:rsidRPr="005E60C9" w:rsidRDefault="00235C03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119038C4" w14:textId="77777777" w:rsidR="00F71AFA" w:rsidRPr="005E60C9" w:rsidRDefault="00F71AFA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42E62FF0" w14:textId="5BA61E56" w:rsidR="00550D3F" w:rsidRPr="00B84C26" w:rsidRDefault="00F65618" w:rsidP="005C6C3D">
            <w:pPr>
              <w:rPr>
                <w:bCs/>
              </w:rPr>
            </w:pPr>
            <w:r w:rsidRPr="00F65618">
              <w:rPr>
                <w:bCs/>
              </w:rPr>
              <w:t xml:space="preserve">Significant understanding of </w:t>
            </w:r>
            <w:r>
              <w:rPr>
                <w:bCs/>
              </w:rPr>
              <w:t>m</w:t>
            </w:r>
            <w:r w:rsidRPr="00F65618">
              <w:rPr>
                <w:bCs/>
              </w:rPr>
              <w:t xml:space="preserve">ental </w:t>
            </w:r>
            <w:r>
              <w:rPr>
                <w:bCs/>
              </w:rPr>
              <w:t>h</w:t>
            </w:r>
            <w:r w:rsidRPr="00F65618">
              <w:rPr>
                <w:bCs/>
              </w:rPr>
              <w:t xml:space="preserve">ealth </w:t>
            </w:r>
            <w:r>
              <w:rPr>
                <w:bCs/>
              </w:rPr>
              <w:t>i</w:t>
            </w:r>
            <w:r w:rsidRPr="00F65618">
              <w:rPr>
                <w:bCs/>
              </w:rPr>
              <w:t>ssues</w:t>
            </w:r>
          </w:p>
        </w:tc>
        <w:tc>
          <w:tcPr>
            <w:tcW w:w="2693" w:type="dxa"/>
            <w:vAlign w:val="center"/>
          </w:tcPr>
          <w:p w14:paraId="13C9D126" w14:textId="49DD6B30" w:rsidR="00550D3F" w:rsidRPr="00333F36" w:rsidRDefault="00F65618" w:rsidP="00CC116E">
            <w:pPr>
              <w:ind w:left="-144"/>
              <w:jc w:val="center"/>
            </w:pPr>
            <w:r>
              <w:t>Essential</w:t>
            </w:r>
          </w:p>
        </w:tc>
      </w:tr>
      <w:tr w:rsidR="00235C03" w:rsidRPr="005E60C9" w14:paraId="05477918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3054E02A" w14:textId="653C3731" w:rsidR="00235C03" w:rsidRPr="00B84C26" w:rsidRDefault="00B75C03" w:rsidP="005C6C3D">
            <w:pPr>
              <w:rPr>
                <w:bCs/>
                <w:spacing w:val="-1"/>
              </w:rPr>
            </w:pPr>
            <w:r w:rsidRPr="00B75C03">
              <w:rPr>
                <w:bCs/>
                <w:spacing w:val="-1"/>
              </w:rPr>
              <w:t>Substantial experience of working with a housing and social care background</w:t>
            </w:r>
          </w:p>
        </w:tc>
        <w:tc>
          <w:tcPr>
            <w:tcW w:w="2693" w:type="dxa"/>
            <w:vAlign w:val="center"/>
          </w:tcPr>
          <w:p w14:paraId="43288A1E" w14:textId="4C8566C3" w:rsidR="00235C03" w:rsidRDefault="00A65AD0" w:rsidP="00CC116E">
            <w:pPr>
              <w:ind w:left="-144"/>
              <w:jc w:val="center"/>
            </w:pPr>
            <w:r>
              <w:t>Essential</w:t>
            </w:r>
          </w:p>
        </w:tc>
      </w:tr>
      <w:tr w:rsidR="00235C03" w:rsidRPr="005E60C9" w14:paraId="6F57A208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05AE64D6" w14:textId="6F8E689A" w:rsidR="00235C03" w:rsidRPr="00B84C26" w:rsidRDefault="006A1C5F" w:rsidP="005C6C3D">
            <w:pPr>
              <w:rPr>
                <w:bCs/>
                <w:spacing w:val="-1"/>
              </w:rPr>
            </w:pPr>
            <w:r w:rsidRPr="006A1C5F">
              <w:rPr>
                <w:bCs/>
                <w:spacing w:val="-1"/>
              </w:rPr>
              <w:t>Experience of working within forensic services</w:t>
            </w:r>
          </w:p>
        </w:tc>
        <w:tc>
          <w:tcPr>
            <w:tcW w:w="2693" w:type="dxa"/>
            <w:vAlign w:val="center"/>
          </w:tcPr>
          <w:p w14:paraId="0E5F0BE2" w14:textId="436980BC" w:rsidR="00235C03" w:rsidRDefault="00A65AD0" w:rsidP="00CC116E">
            <w:pPr>
              <w:ind w:left="-144"/>
              <w:jc w:val="center"/>
            </w:pPr>
            <w:r>
              <w:t>Desirable</w:t>
            </w:r>
          </w:p>
        </w:tc>
      </w:tr>
      <w:tr w:rsidR="00235C03" w:rsidRPr="005E60C9" w14:paraId="0090B36E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064A8D9C" w14:textId="236173B1" w:rsidR="00235C03" w:rsidRPr="00B84C26" w:rsidRDefault="00573C8B" w:rsidP="005C6C3D">
            <w:pPr>
              <w:rPr>
                <w:bCs/>
                <w:spacing w:val="-1"/>
              </w:rPr>
            </w:pPr>
            <w:r w:rsidRPr="00573C8B">
              <w:rPr>
                <w:bCs/>
                <w:spacing w:val="-1"/>
              </w:rPr>
              <w:t>Experience of working in multi-disciplinary teams</w:t>
            </w:r>
          </w:p>
        </w:tc>
        <w:tc>
          <w:tcPr>
            <w:tcW w:w="2693" w:type="dxa"/>
            <w:vAlign w:val="center"/>
          </w:tcPr>
          <w:p w14:paraId="75275264" w14:textId="1B725FBA" w:rsidR="00235C03" w:rsidRDefault="00085AD3" w:rsidP="00CC116E">
            <w:pPr>
              <w:ind w:left="-144"/>
              <w:jc w:val="center"/>
            </w:pPr>
            <w:r>
              <w:t>Desirable</w:t>
            </w:r>
          </w:p>
        </w:tc>
      </w:tr>
      <w:tr w:rsidR="00235C03" w:rsidRPr="005E60C9" w14:paraId="77D84509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2D2F8404" w14:textId="54C89BBE" w:rsidR="00235C03" w:rsidRPr="00B84C26" w:rsidRDefault="004A6BEB" w:rsidP="005C6C3D">
            <w:pPr>
              <w:rPr>
                <w:bCs/>
                <w:spacing w:val="-1"/>
              </w:rPr>
            </w:pPr>
            <w:r w:rsidRPr="004A6BEB">
              <w:rPr>
                <w:bCs/>
                <w:spacing w:val="-1"/>
              </w:rPr>
              <w:t>Substantial experience in managing a caseload of individuals with complex needs</w:t>
            </w:r>
          </w:p>
        </w:tc>
        <w:tc>
          <w:tcPr>
            <w:tcW w:w="2693" w:type="dxa"/>
            <w:vAlign w:val="center"/>
          </w:tcPr>
          <w:p w14:paraId="12E860DA" w14:textId="0DCF3538" w:rsidR="00235C03" w:rsidRDefault="00085AD3" w:rsidP="00CC116E">
            <w:pPr>
              <w:ind w:left="-144"/>
              <w:jc w:val="center"/>
            </w:pPr>
            <w:r>
              <w:t>Essential</w:t>
            </w:r>
          </w:p>
        </w:tc>
      </w:tr>
      <w:tr w:rsidR="00235C03" w:rsidRPr="005E60C9" w14:paraId="70BCD190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6E7A5610" w14:textId="6FA6066A" w:rsidR="00235C03" w:rsidRPr="00B84C26" w:rsidRDefault="00AB510E" w:rsidP="005C6C3D">
            <w:pPr>
              <w:rPr>
                <w:bCs/>
                <w:spacing w:val="-1"/>
              </w:rPr>
            </w:pPr>
            <w:r w:rsidRPr="00AB510E">
              <w:rPr>
                <w:bCs/>
                <w:spacing w:val="-1"/>
              </w:rPr>
              <w:t>Experience in carrying out investigations and writing reports and recommendations</w:t>
            </w:r>
          </w:p>
        </w:tc>
        <w:tc>
          <w:tcPr>
            <w:tcW w:w="2693" w:type="dxa"/>
            <w:vAlign w:val="center"/>
          </w:tcPr>
          <w:p w14:paraId="6644995F" w14:textId="7C585E2F" w:rsidR="00235C03" w:rsidRDefault="00085AD3" w:rsidP="00CC116E">
            <w:pPr>
              <w:ind w:left="-144"/>
              <w:jc w:val="center"/>
            </w:pPr>
            <w:r>
              <w:t>Desirable</w:t>
            </w:r>
          </w:p>
        </w:tc>
      </w:tr>
      <w:tr w:rsidR="00235C03" w:rsidRPr="005E60C9" w14:paraId="56C7B96D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74F0ABC4" w14:textId="73D8696A" w:rsidR="00235C03" w:rsidRPr="00B84C26" w:rsidRDefault="00A65AD0" w:rsidP="005C6C3D">
            <w:pPr>
              <w:rPr>
                <w:bCs/>
                <w:spacing w:val="-1"/>
              </w:rPr>
            </w:pPr>
            <w:r w:rsidRPr="00A65AD0">
              <w:rPr>
                <w:bCs/>
                <w:spacing w:val="-1"/>
              </w:rPr>
              <w:t>Experience in managing budgets</w:t>
            </w:r>
          </w:p>
        </w:tc>
        <w:tc>
          <w:tcPr>
            <w:tcW w:w="2693" w:type="dxa"/>
            <w:vAlign w:val="center"/>
          </w:tcPr>
          <w:p w14:paraId="4FFA7783" w14:textId="65221BFF" w:rsidR="00235C03" w:rsidRDefault="00085AD3" w:rsidP="00CC116E">
            <w:pPr>
              <w:ind w:left="-144"/>
              <w:jc w:val="center"/>
            </w:pPr>
            <w:r>
              <w:t>Desirable</w:t>
            </w:r>
          </w:p>
        </w:tc>
      </w:tr>
    </w:tbl>
    <w:p w14:paraId="039EE9FC" w14:textId="77777777" w:rsidR="00F71AFA" w:rsidRPr="0044548F" w:rsidRDefault="00F71AFA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1666DB" w:rsidRPr="005E60C9" w14:paraId="632518B4" w14:textId="77777777" w:rsidTr="00EA0EE5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1F80E2F7" w14:textId="26B08CED" w:rsidR="001666DB" w:rsidRPr="005E60C9" w:rsidRDefault="00085AD3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Skills, Knowledge and Aptitudes</w:t>
            </w:r>
            <w:r w:rsidR="001666DB"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2E8FF134" w14:textId="77777777" w:rsidR="001666DB" w:rsidRPr="005E60C9" w:rsidRDefault="001666DB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00EA0EE5">
        <w:trPr>
          <w:trHeight w:val="480"/>
          <w:jc w:val="center"/>
        </w:trPr>
        <w:tc>
          <w:tcPr>
            <w:tcW w:w="7225" w:type="dxa"/>
            <w:vAlign w:val="center"/>
          </w:tcPr>
          <w:p w14:paraId="21318FCD" w14:textId="735CBA31" w:rsidR="00056EEB" w:rsidRPr="009A1507" w:rsidRDefault="002F41C5" w:rsidP="00574EC0">
            <w:pPr>
              <w:rPr>
                <w:rFonts w:asciiTheme="majorHAnsi" w:hAnsiTheme="majorHAnsi" w:cs="Helvetica"/>
              </w:rPr>
            </w:pPr>
            <w:r w:rsidRPr="002F41C5">
              <w:rPr>
                <w:rFonts w:asciiTheme="majorHAnsi" w:hAnsiTheme="majorHAnsi" w:cs="Helvetica"/>
              </w:rPr>
              <w:t>Knowledge and understanding of the issues faced by and the needs of people who have been secure care services.</w:t>
            </w:r>
          </w:p>
        </w:tc>
        <w:tc>
          <w:tcPr>
            <w:tcW w:w="2693" w:type="dxa"/>
            <w:vAlign w:val="center"/>
          </w:tcPr>
          <w:p w14:paraId="05668038" w14:textId="444D5005" w:rsidR="00056EEB" w:rsidRPr="00DA0757" w:rsidRDefault="00494C0D" w:rsidP="00494C0D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8C386A" w:rsidRPr="005E60C9" w14:paraId="16C2A396" w14:textId="77777777" w:rsidTr="00EA0EE5">
        <w:trPr>
          <w:trHeight w:val="480"/>
          <w:jc w:val="center"/>
        </w:trPr>
        <w:tc>
          <w:tcPr>
            <w:tcW w:w="7225" w:type="dxa"/>
            <w:vAlign w:val="center"/>
          </w:tcPr>
          <w:p w14:paraId="25E69974" w14:textId="4616D4BC" w:rsidR="008C386A" w:rsidRPr="62EC7EF3" w:rsidRDefault="00502D72" w:rsidP="00574EC0">
            <w:pPr>
              <w:rPr>
                <w:rFonts w:asciiTheme="majorHAnsi" w:hAnsiTheme="majorHAnsi" w:cs="Helvetica"/>
              </w:rPr>
            </w:pPr>
            <w:r w:rsidRPr="00502D72">
              <w:rPr>
                <w:rFonts w:asciiTheme="majorHAnsi" w:hAnsiTheme="majorHAnsi" w:cs="Helvetica"/>
              </w:rPr>
              <w:t>Outcome driven and solution focused</w:t>
            </w:r>
          </w:p>
        </w:tc>
        <w:tc>
          <w:tcPr>
            <w:tcW w:w="2693" w:type="dxa"/>
            <w:vAlign w:val="center"/>
          </w:tcPr>
          <w:p w14:paraId="1A99BBB4" w14:textId="6503A528" w:rsidR="008C386A" w:rsidRPr="00DA0757" w:rsidRDefault="00494C0D" w:rsidP="00494C0D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8C386A" w:rsidRPr="005E60C9" w14:paraId="4A0634E4" w14:textId="77777777" w:rsidTr="00EA0EE5">
        <w:trPr>
          <w:trHeight w:val="480"/>
          <w:jc w:val="center"/>
        </w:trPr>
        <w:tc>
          <w:tcPr>
            <w:tcW w:w="7225" w:type="dxa"/>
            <w:vAlign w:val="center"/>
          </w:tcPr>
          <w:p w14:paraId="056DFBD3" w14:textId="1BE96DF0" w:rsidR="008C386A" w:rsidRPr="62EC7EF3" w:rsidRDefault="00D27980" w:rsidP="00574EC0">
            <w:pPr>
              <w:rPr>
                <w:rFonts w:asciiTheme="majorHAnsi" w:hAnsiTheme="majorHAnsi" w:cs="Helvetica"/>
              </w:rPr>
            </w:pPr>
            <w:r w:rsidRPr="00D27980">
              <w:rPr>
                <w:rFonts w:asciiTheme="majorHAnsi" w:hAnsiTheme="majorHAnsi" w:cs="Helvetica"/>
              </w:rPr>
              <w:t>Good verbal and written communication skills</w:t>
            </w:r>
          </w:p>
        </w:tc>
        <w:tc>
          <w:tcPr>
            <w:tcW w:w="2693" w:type="dxa"/>
            <w:vAlign w:val="center"/>
          </w:tcPr>
          <w:p w14:paraId="676287F2" w14:textId="57E3EB76" w:rsidR="008C386A" w:rsidRPr="00DA0757" w:rsidRDefault="00494C0D" w:rsidP="00494C0D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8C386A" w:rsidRPr="005E60C9" w14:paraId="5E2B0C49" w14:textId="77777777" w:rsidTr="00EA0EE5">
        <w:trPr>
          <w:trHeight w:val="480"/>
          <w:jc w:val="center"/>
        </w:trPr>
        <w:tc>
          <w:tcPr>
            <w:tcW w:w="7225" w:type="dxa"/>
            <w:vAlign w:val="center"/>
          </w:tcPr>
          <w:p w14:paraId="5180904B" w14:textId="49493190" w:rsidR="008C386A" w:rsidRPr="62EC7EF3" w:rsidRDefault="00CB09AA" w:rsidP="00574EC0">
            <w:pPr>
              <w:rPr>
                <w:rFonts w:asciiTheme="majorHAnsi" w:hAnsiTheme="majorHAnsi" w:cs="Helvetica"/>
              </w:rPr>
            </w:pPr>
            <w:r w:rsidRPr="00CB09AA">
              <w:rPr>
                <w:rFonts w:asciiTheme="majorHAnsi" w:hAnsiTheme="majorHAnsi" w:cs="Helvetica"/>
              </w:rPr>
              <w:t xml:space="preserve">Ability to lead, supervise and motivate staff and delegate </w:t>
            </w:r>
            <w:r w:rsidR="00494C0D">
              <w:rPr>
                <w:rFonts w:asciiTheme="majorHAnsi" w:hAnsiTheme="majorHAnsi" w:cs="Helvetica"/>
              </w:rPr>
              <w:t>wo</w:t>
            </w:r>
            <w:r w:rsidRPr="00CB09AA">
              <w:rPr>
                <w:rFonts w:asciiTheme="majorHAnsi" w:hAnsiTheme="majorHAnsi" w:cs="Helvetica"/>
              </w:rPr>
              <w:t>rk appropriately</w:t>
            </w:r>
          </w:p>
        </w:tc>
        <w:tc>
          <w:tcPr>
            <w:tcW w:w="2693" w:type="dxa"/>
            <w:vAlign w:val="center"/>
          </w:tcPr>
          <w:p w14:paraId="4C2C64FD" w14:textId="5DCCF857" w:rsidR="008C386A" w:rsidRPr="00DA0757" w:rsidRDefault="00494C0D" w:rsidP="00494C0D">
            <w:pPr>
              <w:jc w:val="center"/>
              <w:rPr>
                <w:rFonts w:asciiTheme="majorHAnsi" w:hAnsiTheme="majorHAnsi" w:cs="Helvetica"/>
              </w:rPr>
            </w:pPr>
            <w:r>
              <w:t>Essential</w:t>
            </w:r>
          </w:p>
        </w:tc>
      </w:tr>
      <w:tr w:rsidR="008C386A" w:rsidRPr="005E60C9" w14:paraId="5013F538" w14:textId="77777777" w:rsidTr="00EA0EE5">
        <w:trPr>
          <w:trHeight w:val="480"/>
          <w:jc w:val="center"/>
        </w:trPr>
        <w:tc>
          <w:tcPr>
            <w:tcW w:w="7225" w:type="dxa"/>
            <w:vAlign w:val="center"/>
          </w:tcPr>
          <w:p w14:paraId="7236C353" w14:textId="00CABE3E" w:rsidR="008C386A" w:rsidRPr="62EC7EF3" w:rsidRDefault="00494C0D" w:rsidP="00574EC0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G</w:t>
            </w:r>
            <w:r w:rsidRPr="00494C0D">
              <w:rPr>
                <w:rFonts w:asciiTheme="majorHAnsi" w:hAnsiTheme="majorHAnsi" w:cs="Helvetica"/>
              </w:rPr>
              <w:t>ood investigation skills</w:t>
            </w:r>
          </w:p>
        </w:tc>
        <w:tc>
          <w:tcPr>
            <w:tcW w:w="2693" w:type="dxa"/>
            <w:vAlign w:val="center"/>
          </w:tcPr>
          <w:p w14:paraId="39F03AFE" w14:textId="128FB727" w:rsidR="008C386A" w:rsidRPr="00DA0757" w:rsidRDefault="00494C0D" w:rsidP="00494C0D">
            <w:pPr>
              <w:jc w:val="center"/>
              <w:rPr>
                <w:rFonts w:asciiTheme="majorHAnsi" w:hAnsiTheme="majorHAnsi" w:cs="Helvetica"/>
              </w:rPr>
            </w:pPr>
            <w:r>
              <w:t>Desirable</w:t>
            </w:r>
          </w:p>
        </w:tc>
      </w:tr>
    </w:tbl>
    <w:p w14:paraId="60891F0B" w14:textId="77777777" w:rsidR="00085AD3" w:rsidRDefault="00085AD3" w:rsidP="0044548F">
      <w:pPr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085AD3" w:rsidRPr="005E60C9" w14:paraId="13F020E9" w14:textId="77777777" w:rsidTr="00C666B2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0C243DDD" w14:textId="7855E4DC" w:rsidR="00085AD3" w:rsidRPr="005E60C9" w:rsidRDefault="00494C0D" w:rsidP="00C666B2">
            <w:pPr>
              <w:rPr>
                <w:b/>
                <w:bCs/>
              </w:rPr>
            </w:pPr>
            <w:r>
              <w:rPr>
                <w:b/>
                <w:bCs/>
              </w:rPr>
              <w:t>Personal Attributes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6565F836" w14:textId="77777777" w:rsidR="00085AD3" w:rsidRPr="005E60C9" w:rsidRDefault="00085AD3" w:rsidP="00C66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1869B6" w:rsidRPr="005E60C9" w14:paraId="10FDE281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7E2B56B1" w14:textId="3390A668" w:rsidR="001869B6" w:rsidRPr="009A1507" w:rsidRDefault="001869B6" w:rsidP="001869B6">
            <w:pPr>
              <w:rPr>
                <w:rFonts w:asciiTheme="majorHAnsi" w:hAnsiTheme="majorHAnsi" w:cs="Helvetica"/>
              </w:rPr>
            </w:pPr>
            <w:r w:rsidRPr="00D177B0">
              <w:rPr>
                <w:rFonts w:asciiTheme="majorHAnsi" w:hAnsiTheme="majorHAnsi" w:cs="Helvetica"/>
              </w:rPr>
              <w:t>Ability to provide direction, ownership and engagement to support performance</w:t>
            </w:r>
          </w:p>
        </w:tc>
        <w:tc>
          <w:tcPr>
            <w:tcW w:w="2693" w:type="dxa"/>
            <w:vAlign w:val="center"/>
          </w:tcPr>
          <w:p w14:paraId="5FA9D283" w14:textId="1CE7F985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  <w:tr w:rsidR="001869B6" w:rsidRPr="005E60C9" w14:paraId="783C0CDC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211A985E" w14:textId="49E31EAC" w:rsidR="001869B6" w:rsidRPr="62EC7EF3" w:rsidRDefault="001869B6" w:rsidP="001869B6">
            <w:pPr>
              <w:rPr>
                <w:rFonts w:asciiTheme="majorHAnsi" w:hAnsiTheme="majorHAnsi" w:cs="Helvetica"/>
              </w:rPr>
            </w:pPr>
            <w:r w:rsidRPr="006C04F1">
              <w:rPr>
                <w:rFonts w:asciiTheme="majorHAnsi" w:hAnsiTheme="majorHAnsi" w:cs="Helvetica"/>
              </w:rPr>
              <w:t>Ability to lead by example</w:t>
            </w:r>
          </w:p>
        </w:tc>
        <w:tc>
          <w:tcPr>
            <w:tcW w:w="2693" w:type="dxa"/>
            <w:vAlign w:val="center"/>
          </w:tcPr>
          <w:p w14:paraId="145411D0" w14:textId="0A5C1572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  <w:tr w:rsidR="001869B6" w:rsidRPr="005E60C9" w14:paraId="1E47A270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214999E6" w14:textId="46AD4C13" w:rsidR="001869B6" w:rsidRPr="62EC7EF3" w:rsidRDefault="001869B6" w:rsidP="001869B6">
            <w:pPr>
              <w:rPr>
                <w:rFonts w:asciiTheme="majorHAnsi" w:hAnsiTheme="majorHAnsi" w:cs="Helvetica"/>
              </w:rPr>
            </w:pPr>
            <w:r w:rsidRPr="005170D3">
              <w:rPr>
                <w:rFonts w:asciiTheme="majorHAnsi" w:hAnsiTheme="majorHAnsi" w:cs="Helvetica"/>
              </w:rPr>
              <w:t>Good interpersonal skills and emotional intelligence</w:t>
            </w:r>
          </w:p>
        </w:tc>
        <w:tc>
          <w:tcPr>
            <w:tcW w:w="2693" w:type="dxa"/>
            <w:vAlign w:val="center"/>
          </w:tcPr>
          <w:p w14:paraId="1FA1D3D0" w14:textId="09AF7DC0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  <w:tr w:rsidR="001869B6" w:rsidRPr="005E60C9" w14:paraId="403371CE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228366A5" w14:textId="66BAC919" w:rsidR="001869B6" w:rsidRPr="62EC7EF3" w:rsidRDefault="001869B6" w:rsidP="001869B6">
            <w:pPr>
              <w:rPr>
                <w:rFonts w:asciiTheme="majorHAnsi" w:hAnsiTheme="majorHAnsi" w:cs="Helvetica"/>
              </w:rPr>
            </w:pPr>
            <w:r w:rsidRPr="00FF4D00">
              <w:rPr>
                <w:rFonts w:asciiTheme="majorHAnsi" w:hAnsiTheme="majorHAnsi" w:cs="Helvetica"/>
              </w:rPr>
              <w:lastRenderedPageBreak/>
              <w:t>Resourceful and flexible to deliver service outcomes and KPIs</w:t>
            </w:r>
          </w:p>
        </w:tc>
        <w:tc>
          <w:tcPr>
            <w:tcW w:w="2693" w:type="dxa"/>
            <w:vAlign w:val="center"/>
          </w:tcPr>
          <w:p w14:paraId="26059BB7" w14:textId="2C77DF3B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  <w:tr w:rsidR="001869B6" w:rsidRPr="005E60C9" w14:paraId="71298843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3320B617" w14:textId="7268E398" w:rsidR="001869B6" w:rsidRPr="62EC7EF3" w:rsidRDefault="001869B6" w:rsidP="001869B6">
            <w:pPr>
              <w:rPr>
                <w:rFonts w:asciiTheme="majorHAnsi" w:hAnsiTheme="majorHAnsi" w:cs="Helvetica"/>
              </w:rPr>
            </w:pPr>
            <w:r w:rsidRPr="005C2FD7">
              <w:rPr>
                <w:rFonts w:asciiTheme="majorHAnsi" w:hAnsiTheme="majorHAnsi" w:cs="Helvetica"/>
              </w:rPr>
              <w:t>Ability to manage conflicting demands and priorities on time</w:t>
            </w:r>
          </w:p>
        </w:tc>
        <w:tc>
          <w:tcPr>
            <w:tcW w:w="2693" w:type="dxa"/>
            <w:vAlign w:val="center"/>
          </w:tcPr>
          <w:p w14:paraId="08F66FBE" w14:textId="0DBBA1EB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  <w:tr w:rsidR="001869B6" w:rsidRPr="005E60C9" w14:paraId="5D71E2C2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0FFC40B3" w14:textId="6416AF54" w:rsidR="001869B6" w:rsidRPr="62EC7EF3" w:rsidRDefault="001869B6" w:rsidP="001869B6">
            <w:pPr>
              <w:rPr>
                <w:rFonts w:asciiTheme="majorHAnsi" w:hAnsiTheme="majorHAnsi" w:cs="Helvetica"/>
              </w:rPr>
            </w:pPr>
            <w:r w:rsidRPr="000B50FB">
              <w:rPr>
                <w:rFonts w:asciiTheme="majorHAnsi" w:hAnsiTheme="majorHAnsi" w:cs="Helvetica"/>
              </w:rPr>
              <w:t>Ability to work collaboratively with stakeholders to enable and support continuous improvement</w:t>
            </w:r>
          </w:p>
        </w:tc>
        <w:tc>
          <w:tcPr>
            <w:tcW w:w="2693" w:type="dxa"/>
            <w:vAlign w:val="center"/>
          </w:tcPr>
          <w:p w14:paraId="5B4ABE42" w14:textId="723F72C9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  <w:tr w:rsidR="001869B6" w:rsidRPr="005E60C9" w14:paraId="3E107DA2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0DC1BA94" w14:textId="23EB7E57" w:rsidR="001869B6" w:rsidRPr="62EC7EF3" w:rsidRDefault="001869B6" w:rsidP="001869B6">
            <w:pPr>
              <w:rPr>
                <w:rFonts w:asciiTheme="majorHAnsi" w:hAnsiTheme="majorHAnsi" w:cs="Helvetica"/>
              </w:rPr>
            </w:pPr>
            <w:r w:rsidRPr="001154BC">
              <w:rPr>
                <w:rFonts w:asciiTheme="majorHAnsi" w:hAnsiTheme="majorHAnsi" w:cs="Helvetica"/>
              </w:rPr>
              <w:t>Good organi</w:t>
            </w:r>
            <w:r>
              <w:rPr>
                <w:rFonts w:asciiTheme="majorHAnsi" w:hAnsiTheme="majorHAnsi" w:cs="Helvetica"/>
              </w:rPr>
              <w:t>s</w:t>
            </w:r>
            <w:r w:rsidRPr="001154BC">
              <w:rPr>
                <w:rFonts w:asciiTheme="majorHAnsi" w:hAnsiTheme="majorHAnsi" w:cs="Helvetica"/>
              </w:rPr>
              <w:t>ational skills</w:t>
            </w:r>
          </w:p>
        </w:tc>
        <w:tc>
          <w:tcPr>
            <w:tcW w:w="2693" w:type="dxa"/>
            <w:vAlign w:val="center"/>
          </w:tcPr>
          <w:p w14:paraId="5C1F7676" w14:textId="07236EA0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  <w:tr w:rsidR="001869B6" w:rsidRPr="005E60C9" w14:paraId="2C39F005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7123832E" w14:textId="59045B8C" w:rsidR="001869B6" w:rsidRPr="62EC7EF3" w:rsidRDefault="001869B6" w:rsidP="001869B6">
            <w:pPr>
              <w:rPr>
                <w:rFonts w:asciiTheme="majorHAnsi" w:hAnsiTheme="majorHAnsi" w:cs="Helvetica"/>
              </w:rPr>
            </w:pPr>
            <w:r w:rsidRPr="00B97EF7">
              <w:rPr>
                <w:rFonts w:asciiTheme="majorHAnsi" w:hAnsiTheme="majorHAnsi" w:cs="Helvetica"/>
              </w:rPr>
              <w:t>Able to demonstrate resilience to deliver service outcomes and maintain well being</w:t>
            </w:r>
          </w:p>
        </w:tc>
        <w:tc>
          <w:tcPr>
            <w:tcW w:w="2693" w:type="dxa"/>
            <w:vAlign w:val="center"/>
          </w:tcPr>
          <w:p w14:paraId="7A6C6A60" w14:textId="7557AF49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 w:rsidRPr="00A85C85">
              <w:t>Essential</w:t>
            </w:r>
          </w:p>
        </w:tc>
      </w:tr>
    </w:tbl>
    <w:p w14:paraId="41699FCC" w14:textId="77777777" w:rsidR="00085AD3" w:rsidRDefault="00085AD3" w:rsidP="0044548F">
      <w:pPr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494C0D" w:rsidRPr="005E60C9" w14:paraId="3BAD7D06" w14:textId="77777777" w:rsidTr="00C666B2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11479A73" w14:textId="1C8B37AC" w:rsidR="00494C0D" w:rsidRPr="005E60C9" w:rsidRDefault="00494C0D" w:rsidP="00C666B2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02FCEA19" w14:textId="77777777" w:rsidR="00494C0D" w:rsidRPr="005E60C9" w:rsidRDefault="00494C0D" w:rsidP="00C66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494C0D" w:rsidRPr="005E60C9" w14:paraId="419F199A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09A23503" w14:textId="22774C9E" w:rsidR="00494C0D" w:rsidRPr="009A1507" w:rsidRDefault="001869B6" w:rsidP="00C666B2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Flexible attitude to working hours</w:t>
            </w:r>
          </w:p>
        </w:tc>
        <w:tc>
          <w:tcPr>
            <w:tcW w:w="2693" w:type="dxa"/>
            <w:vAlign w:val="center"/>
          </w:tcPr>
          <w:p w14:paraId="2ED878CD" w14:textId="2FD2DB8E" w:rsidR="00494C0D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Essential</w:t>
            </w:r>
          </w:p>
        </w:tc>
      </w:tr>
      <w:tr w:rsidR="001869B6" w:rsidRPr="005E60C9" w14:paraId="2027D2A4" w14:textId="77777777" w:rsidTr="001869B6">
        <w:trPr>
          <w:trHeight w:val="480"/>
          <w:jc w:val="center"/>
        </w:trPr>
        <w:tc>
          <w:tcPr>
            <w:tcW w:w="7225" w:type="dxa"/>
            <w:vAlign w:val="center"/>
          </w:tcPr>
          <w:p w14:paraId="17DCCF74" w14:textId="390BD602" w:rsidR="001869B6" w:rsidRPr="62EC7EF3" w:rsidRDefault="001869B6" w:rsidP="00C666B2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Ability to participate in shifts and on call arrangements where applicable</w:t>
            </w:r>
          </w:p>
        </w:tc>
        <w:tc>
          <w:tcPr>
            <w:tcW w:w="2693" w:type="dxa"/>
            <w:vAlign w:val="center"/>
          </w:tcPr>
          <w:p w14:paraId="0D0F5475" w14:textId="71396CD7" w:rsidR="001869B6" w:rsidRPr="00DA0757" w:rsidRDefault="001869B6" w:rsidP="001869B6">
            <w:pPr>
              <w:jc w:val="center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Essential</w:t>
            </w:r>
          </w:p>
        </w:tc>
      </w:tr>
    </w:tbl>
    <w:p w14:paraId="72C1D64F" w14:textId="77777777" w:rsidR="00494C0D" w:rsidRPr="0044548F" w:rsidRDefault="00494C0D" w:rsidP="0044548F">
      <w:pPr>
        <w:rPr>
          <w:b/>
          <w:bCs/>
          <w:color w:val="427D5F" w:themeColor="text2"/>
          <w:sz w:val="10"/>
          <w:szCs w:val="10"/>
        </w:rPr>
      </w:pPr>
    </w:p>
    <w:sectPr w:rsidR="00494C0D" w:rsidRPr="0044548F" w:rsidSect="005C6C3D">
      <w:pgSz w:w="11906" w:h="16838" w:code="9"/>
      <w:pgMar w:top="1843" w:right="851" w:bottom="709" w:left="993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9C7D" w14:textId="77777777" w:rsidR="0043409F" w:rsidRDefault="0043409F" w:rsidP="001668B7">
      <w:pPr>
        <w:spacing w:line="240" w:lineRule="auto"/>
      </w:pPr>
      <w:r>
        <w:separator/>
      </w:r>
    </w:p>
  </w:endnote>
  <w:endnote w:type="continuationSeparator" w:id="0">
    <w:p w14:paraId="71A5C492" w14:textId="77777777" w:rsidR="0043409F" w:rsidRDefault="0043409F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57216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5239366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776B" w14:textId="77777777" w:rsidR="0043409F" w:rsidRDefault="0043409F" w:rsidP="001668B7">
      <w:pPr>
        <w:spacing w:line="240" w:lineRule="auto"/>
      </w:pPr>
      <w:r>
        <w:separator/>
      </w:r>
    </w:p>
  </w:footnote>
  <w:footnote w:type="continuationSeparator" w:id="0">
    <w:p w14:paraId="0F51CD56" w14:textId="77777777" w:rsidR="0043409F" w:rsidRDefault="0043409F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1705194522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6334B"/>
    <w:multiLevelType w:val="hybridMultilevel"/>
    <w:tmpl w:val="EE30661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027818"/>
    <w:multiLevelType w:val="hybridMultilevel"/>
    <w:tmpl w:val="08A26C8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04239"/>
    <w:multiLevelType w:val="hybridMultilevel"/>
    <w:tmpl w:val="A670ABE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80221FA"/>
    <w:multiLevelType w:val="hybridMultilevel"/>
    <w:tmpl w:val="7440533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1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261BF"/>
    <w:multiLevelType w:val="hybridMultilevel"/>
    <w:tmpl w:val="2D9A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80AD1"/>
    <w:multiLevelType w:val="hybridMultilevel"/>
    <w:tmpl w:val="385EB9A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444A0A4A"/>
    <w:multiLevelType w:val="hybridMultilevel"/>
    <w:tmpl w:val="F7F2893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49546D8B"/>
    <w:multiLevelType w:val="hybridMultilevel"/>
    <w:tmpl w:val="62805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14FA1"/>
    <w:multiLevelType w:val="hybridMultilevel"/>
    <w:tmpl w:val="25629FC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4D307093"/>
    <w:multiLevelType w:val="hybridMultilevel"/>
    <w:tmpl w:val="F498F51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D82470E"/>
    <w:multiLevelType w:val="hybridMultilevel"/>
    <w:tmpl w:val="2C94B30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25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25"/>
  </w:num>
  <w:num w:numId="3" w16cid:durableId="1556820679">
    <w:abstractNumId w:val="10"/>
  </w:num>
  <w:num w:numId="4" w16cid:durableId="1906063885">
    <w:abstractNumId w:val="6"/>
  </w:num>
  <w:num w:numId="5" w16cid:durableId="180628738">
    <w:abstractNumId w:val="24"/>
  </w:num>
  <w:num w:numId="6" w16cid:durableId="933519138">
    <w:abstractNumId w:val="22"/>
  </w:num>
  <w:num w:numId="7" w16cid:durableId="865411638">
    <w:abstractNumId w:val="7"/>
  </w:num>
  <w:num w:numId="8" w16cid:durableId="32004467">
    <w:abstractNumId w:val="23"/>
  </w:num>
  <w:num w:numId="9" w16cid:durableId="226963682">
    <w:abstractNumId w:val="4"/>
  </w:num>
  <w:num w:numId="10" w16cid:durableId="1790204306">
    <w:abstractNumId w:val="6"/>
  </w:num>
  <w:num w:numId="11" w16cid:durableId="1134762007">
    <w:abstractNumId w:val="11"/>
  </w:num>
  <w:num w:numId="12" w16cid:durableId="1093282997">
    <w:abstractNumId w:val="21"/>
  </w:num>
  <w:num w:numId="13" w16cid:durableId="792595668">
    <w:abstractNumId w:val="6"/>
  </w:num>
  <w:num w:numId="14" w16cid:durableId="1964771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2"/>
  </w:num>
  <w:num w:numId="16" w16cid:durableId="980037762">
    <w:abstractNumId w:val="8"/>
  </w:num>
  <w:num w:numId="17" w16cid:durableId="1169172120">
    <w:abstractNumId w:val="13"/>
  </w:num>
  <w:num w:numId="18" w16cid:durableId="1775704650">
    <w:abstractNumId w:val="17"/>
  </w:num>
  <w:num w:numId="19" w16cid:durableId="1450659731">
    <w:abstractNumId w:val="1"/>
  </w:num>
  <w:num w:numId="20" w16cid:durableId="1853300288">
    <w:abstractNumId w:val="16"/>
  </w:num>
  <w:num w:numId="21" w16cid:durableId="405303982">
    <w:abstractNumId w:val="19"/>
  </w:num>
  <w:num w:numId="22" w16cid:durableId="484050610">
    <w:abstractNumId w:val="3"/>
  </w:num>
  <w:num w:numId="23" w16cid:durableId="1473401242">
    <w:abstractNumId w:val="15"/>
  </w:num>
  <w:num w:numId="24" w16cid:durableId="1431272199">
    <w:abstractNumId w:val="5"/>
  </w:num>
  <w:num w:numId="25" w16cid:durableId="513152279">
    <w:abstractNumId w:val="20"/>
  </w:num>
  <w:num w:numId="26" w16cid:durableId="1171679780">
    <w:abstractNumId w:val="9"/>
  </w:num>
  <w:num w:numId="27" w16cid:durableId="1484854411">
    <w:abstractNumId w:val="18"/>
  </w:num>
  <w:num w:numId="28" w16cid:durableId="1482114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226A8"/>
    <w:rsid w:val="00026F73"/>
    <w:rsid w:val="0003721E"/>
    <w:rsid w:val="00051712"/>
    <w:rsid w:val="00056EEB"/>
    <w:rsid w:val="00085AD3"/>
    <w:rsid w:val="00086A43"/>
    <w:rsid w:val="00094ED7"/>
    <w:rsid w:val="000B50FB"/>
    <w:rsid w:val="000B604F"/>
    <w:rsid w:val="000C041F"/>
    <w:rsid w:val="000C1A7F"/>
    <w:rsid w:val="000C1CC6"/>
    <w:rsid w:val="000D0391"/>
    <w:rsid w:val="000D257A"/>
    <w:rsid w:val="000D323E"/>
    <w:rsid w:val="000D37E3"/>
    <w:rsid w:val="000D5DEA"/>
    <w:rsid w:val="000F5150"/>
    <w:rsid w:val="0010250E"/>
    <w:rsid w:val="00102F44"/>
    <w:rsid w:val="00114580"/>
    <w:rsid w:val="001154BC"/>
    <w:rsid w:val="001266CA"/>
    <w:rsid w:val="00140516"/>
    <w:rsid w:val="0014362C"/>
    <w:rsid w:val="00146AB0"/>
    <w:rsid w:val="00153DC1"/>
    <w:rsid w:val="00154C9E"/>
    <w:rsid w:val="001565D5"/>
    <w:rsid w:val="001666DB"/>
    <w:rsid w:val="001668B7"/>
    <w:rsid w:val="00172BC0"/>
    <w:rsid w:val="00182337"/>
    <w:rsid w:val="001846D4"/>
    <w:rsid w:val="00184A9E"/>
    <w:rsid w:val="001869B6"/>
    <w:rsid w:val="00194CE5"/>
    <w:rsid w:val="001B743F"/>
    <w:rsid w:val="001C0C50"/>
    <w:rsid w:val="001D0ACA"/>
    <w:rsid w:val="002040E6"/>
    <w:rsid w:val="00215006"/>
    <w:rsid w:val="00222214"/>
    <w:rsid w:val="00231827"/>
    <w:rsid w:val="00234FE1"/>
    <w:rsid w:val="00235C03"/>
    <w:rsid w:val="00241B7B"/>
    <w:rsid w:val="002815F8"/>
    <w:rsid w:val="00286AC9"/>
    <w:rsid w:val="00290376"/>
    <w:rsid w:val="002A780A"/>
    <w:rsid w:val="002B7CD2"/>
    <w:rsid w:val="002C09DE"/>
    <w:rsid w:val="002C5209"/>
    <w:rsid w:val="002D560D"/>
    <w:rsid w:val="002F4170"/>
    <w:rsid w:val="002F41C5"/>
    <w:rsid w:val="003039DD"/>
    <w:rsid w:val="00322A15"/>
    <w:rsid w:val="00327A6E"/>
    <w:rsid w:val="00331270"/>
    <w:rsid w:val="00333F36"/>
    <w:rsid w:val="00340A16"/>
    <w:rsid w:val="003417EE"/>
    <w:rsid w:val="00366702"/>
    <w:rsid w:val="00386945"/>
    <w:rsid w:val="00390595"/>
    <w:rsid w:val="00396A1D"/>
    <w:rsid w:val="003B1ED2"/>
    <w:rsid w:val="003C064E"/>
    <w:rsid w:val="003C0659"/>
    <w:rsid w:val="003C4D87"/>
    <w:rsid w:val="003C75EB"/>
    <w:rsid w:val="003D107C"/>
    <w:rsid w:val="003E1809"/>
    <w:rsid w:val="003E4962"/>
    <w:rsid w:val="003F3E8C"/>
    <w:rsid w:val="0041146C"/>
    <w:rsid w:val="0041396D"/>
    <w:rsid w:val="004220D3"/>
    <w:rsid w:val="0043409F"/>
    <w:rsid w:val="00434934"/>
    <w:rsid w:val="004365A0"/>
    <w:rsid w:val="00442309"/>
    <w:rsid w:val="0044548F"/>
    <w:rsid w:val="00451621"/>
    <w:rsid w:val="004678A4"/>
    <w:rsid w:val="00470905"/>
    <w:rsid w:val="00472E68"/>
    <w:rsid w:val="004771F3"/>
    <w:rsid w:val="0048443D"/>
    <w:rsid w:val="00494881"/>
    <w:rsid w:val="00494C0D"/>
    <w:rsid w:val="00496733"/>
    <w:rsid w:val="004A6BEB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2D72"/>
    <w:rsid w:val="00504F91"/>
    <w:rsid w:val="00507AB1"/>
    <w:rsid w:val="005170D3"/>
    <w:rsid w:val="00530964"/>
    <w:rsid w:val="00550D3F"/>
    <w:rsid w:val="00566615"/>
    <w:rsid w:val="00570C03"/>
    <w:rsid w:val="00573C8B"/>
    <w:rsid w:val="00573F03"/>
    <w:rsid w:val="00574EC0"/>
    <w:rsid w:val="005850A4"/>
    <w:rsid w:val="005C0BD8"/>
    <w:rsid w:val="005C1AC0"/>
    <w:rsid w:val="005C255D"/>
    <w:rsid w:val="005C2FD7"/>
    <w:rsid w:val="005C6C3D"/>
    <w:rsid w:val="005D1DDA"/>
    <w:rsid w:val="005E60C9"/>
    <w:rsid w:val="005F019E"/>
    <w:rsid w:val="005F5F0A"/>
    <w:rsid w:val="006028B5"/>
    <w:rsid w:val="00616B6C"/>
    <w:rsid w:val="00620820"/>
    <w:rsid w:val="00622B1A"/>
    <w:rsid w:val="006232B0"/>
    <w:rsid w:val="00657945"/>
    <w:rsid w:val="00657BFE"/>
    <w:rsid w:val="006610B9"/>
    <w:rsid w:val="0066320A"/>
    <w:rsid w:val="00664DCD"/>
    <w:rsid w:val="00676C6F"/>
    <w:rsid w:val="00677943"/>
    <w:rsid w:val="00682BE9"/>
    <w:rsid w:val="006A1AA2"/>
    <w:rsid w:val="006A1C5F"/>
    <w:rsid w:val="006C04F1"/>
    <w:rsid w:val="006C21EE"/>
    <w:rsid w:val="006D2112"/>
    <w:rsid w:val="006E5D12"/>
    <w:rsid w:val="007128F6"/>
    <w:rsid w:val="007324BE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3D0B"/>
    <w:rsid w:val="008070EC"/>
    <w:rsid w:val="00810DA8"/>
    <w:rsid w:val="00826C05"/>
    <w:rsid w:val="00833FE9"/>
    <w:rsid w:val="00847117"/>
    <w:rsid w:val="008554D4"/>
    <w:rsid w:val="00860EA9"/>
    <w:rsid w:val="0087020C"/>
    <w:rsid w:val="00872F6A"/>
    <w:rsid w:val="00881068"/>
    <w:rsid w:val="00883977"/>
    <w:rsid w:val="00896388"/>
    <w:rsid w:val="008A1B7B"/>
    <w:rsid w:val="008B3418"/>
    <w:rsid w:val="008C386A"/>
    <w:rsid w:val="008C45FD"/>
    <w:rsid w:val="008D751C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715DD"/>
    <w:rsid w:val="00976294"/>
    <w:rsid w:val="009931DD"/>
    <w:rsid w:val="00993B9D"/>
    <w:rsid w:val="009A1507"/>
    <w:rsid w:val="009A1EB5"/>
    <w:rsid w:val="009A4BEA"/>
    <w:rsid w:val="009A6330"/>
    <w:rsid w:val="009C72AB"/>
    <w:rsid w:val="009C7FC3"/>
    <w:rsid w:val="009F1E26"/>
    <w:rsid w:val="00A22A27"/>
    <w:rsid w:val="00A25636"/>
    <w:rsid w:val="00A265A2"/>
    <w:rsid w:val="00A2774A"/>
    <w:rsid w:val="00A309E0"/>
    <w:rsid w:val="00A33DC4"/>
    <w:rsid w:val="00A41A55"/>
    <w:rsid w:val="00A521FE"/>
    <w:rsid w:val="00A61C1C"/>
    <w:rsid w:val="00A65AD0"/>
    <w:rsid w:val="00A7511A"/>
    <w:rsid w:val="00A80416"/>
    <w:rsid w:val="00A86144"/>
    <w:rsid w:val="00A90B86"/>
    <w:rsid w:val="00A95CB5"/>
    <w:rsid w:val="00AA55C2"/>
    <w:rsid w:val="00AA69DC"/>
    <w:rsid w:val="00AB5109"/>
    <w:rsid w:val="00AB510E"/>
    <w:rsid w:val="00AC085E"/>
    <w:rsid w:val="00AD1E35"/>
    <w:rsid w:val="00AD5EC9"/>
    <w:rsid w:val="00AE2F58"/>
    <w:rsid w:val="00AE5F73"/>
    <w:rsid w:val="00AF5DBD"/>
    <w:rsid w:val="00B20AB0"/>
    <w:rsid w:val="00B4402C"/>
    <w:rsid w:val="00B534E6"/>
    <w:rsid w:val="00B5552C"/>
    <w:rsid w:val="00B64283"/>
    <w:rsid w:val="00B6634F"/>
    <w:rsid w:val="00B67A5A"/>
    <w:rsid w:val="00B712EB"/>
    <w:rsid w:val="00B7362C"/>
    <w:rsid w:val="00B75C03"/>
    <w:rsid w:val="00B84C26"/>
    <w:rsid w:val="00B86DFC"/>
    <w:rsid w:val="00B93DAC"/>
    <w:rsid w:val="00B97BE1"/>
    <w:rsid w:val="00B97EF7"/>
    <w:rsid w:val="00BC18F1"/>
    <w:rsid w:val="00BF2B1B"/>
    <w:rsid w:val="00C0551B"/>
    <w:rsid w:val="00C14665"/>
    <w:rsid w:val="00C15498"/>
    <w:rsid w:val="00C1751F"/>
    <w:rsid w:val="00C20D6D"/>
    <w:rsid w:val="00C23678"/>
    <w:rsid w:val="00C403DD"/>
    <w:rsid w:val="00C40FAC"/>
    <w:rsid w:val="00C53E5C"/>
    <w:rsid w:val="00C557C1"/>
    <w:rsid w:val="00C63ADE"/>
    <w:rsid w:val="00C65ED2"/>
    <w:rsid w:val="00C703C5"/>
    <w:rsid w:val="00CB09AA"/>
    <w:rsid w:val="00CB3A3A"/>
    <w:rsid w:val="00CB706E"/>
    <w:rsid w:val="00CC116E"/>
    <w:rsid w:val="00CC7041"/>
    <w:rsid w:val="00CD7F59"/>
    <w:rsid w:val="00D1042E"/>
    <w:rsid w:val="00D136EF"/>
    <w:rsid w:val="00D177B0"/>
    <w:rsid w:val="00D27980"/>
    <w:rsid w:val="00D313C1"/>
    <w:rsid w:val="00D3372A"/>
    <w:rsid w:val="00D33E0A"/>
    <w:rsid w:val="00D36ADA"/>
    <w:rsid w:val="00D52076"/>
    <w:rsid w:val="00D55092"/>
    <w:rsid w:val="00D56507"/>
    <w:rsid w:val="00D66EBD"/>
    <w:rsid w:val="00D81513"/>
    <w:rsid w:val="00DA0757"/>
    <w:rsid w:val="00DB1E37"/>
    <w:rsid w:val="00DC49DF"/>
    <w:rsid w:val="00DD20DA"/>
    <w:rsid w:val="00DF5C37"/>
    <w:rsid w:val="00DF5EC3"/>
    <w:rsid w:val="00E04E81"/>
    <w:rsid w:val="00E22BEB"/>
    <w:rsid w:val="00E23ED3"/>
    <w:rsid w:val="00E2479F"/>
    <w:rsid w:val="00E3788A"/>
    <w:rsid w:val="00E44E20"/>
    <w:rsid w:val="00E60714"/>
    <w:rsid w:val="00E619EA"/>
    <w:rsid w:val="00E73AF6"/>
    <w:rsid w:val="00E85FAD"/>
    <w:rsid w:val="00EA0EE5"/>
    <w:rsid w:val="00EA37F0"/>
    <w:rsid w:val="00EC5BC9"/>
    <w:rsid w:val="00ED1A28"/>
    <w:rsid w:val="00ED4B4B"/>
    <w:rsid w:val="00F007AC"/>
    <w:rsid w:val="00F018D7"/>
    <w:rsid w:val="00F2081A"/>
    <w:rsid w:val="00F227A3"/>
    <w:rsid w:val="00F2356F"/>
    <w:rsid w:val="00F3703B"/>
    <w:rsid w:val="00F447F5"/>
    <w:rsid w:val="00F50B68"/>
    <w:rsid w:val="00F540BE"/>
    <w:rsid w:val="00F57B88"/>
    <w:rsid w:val="00F636C3"/>
    <w:rsid w:val="00F65618"/>
    <w:rsid w:val="00F71AFA"/>
    <w:rsid w:val="00F766AA"/>
    <w:rsid w:val="00F8228B"/>
    <w:rsid w:val="00F95767"/>
    <w:rsid w:val="00FB29FD"/>
    <w:rsid w:val="00FC4951"/>
    <w:rsid w:val="00FC5F55"/>
    <w:rsid w:val="00FC7B4B"/>
    <w:rsid w:val="00FD5444"/>
    <w:rsid w:val="00FE4DC4"/>
    <w:rsid w:val="00FE5DA3"/>
    <w:rsid w:val="00FE6C19"/>
    <w:rsid w:val="00FF4D00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3</TotalTime>
  <Pages>6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4</cp:revision>
  <dcterms:created xsi:type="dcterms:W3CDTF">2025-09-02T09:46:00Z</dcterms:created>
  <dcterms:modified xsi:type="dcterms:W3CDTF">2025-10-08T14:10:00Z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