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62EC7EF3">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74519D30" w:rsidR="005C1AC0" w:rsidRDefault="00B06D16" w:rsidP="00A86144">
            <w:r>
              <w:t xml:space="preserve">Casual </w:t>
            </w:r>
            <w:r w:rsidRPr="00B06D16">
              <w:t xml:space="preserve">Specialist Group Facilitator                                       </w:t>
            </w:r>
          </w:p>
        </w:tc>
      </w:tr>
      <w:tr w:rsidR="00966D12" w14:paraId="6ED55AF9" w14:textId="77777777" w:rsidTr="62EC7EF3">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62EC7EF3">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4FA87425" w:rsidR="00966D12" w:rsidRDefault="00B06D16" w:rsidP="00A86144">
            <w:r w:rsidRPr="00B06D16">
              <w:t>Wingfield Resource Centre</w:t>
            </w:r>
          </w:p>
        </w:tc>
      </w:tr>
      <w:tr w:rsidR="00966D12" w14:paraId="23F008D2" w14:textId="77777777" w:rsidTr="62EC7EF3">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66A90CD5" w:rsidR="00966D12" w:rsidRDefault="00FF33E7" w:rsidP="00A86144">
            <w:r>
              <w:t xml:space="preserve">Service Manager </w:t>
            </w:r>
          </w:p>
        </w:tc>
      </w:tr>
      <w:tr w:rsidR="00966D12" w14:paraId="3E4338F5" w14:textId="77777777" w:rsidTr="62EC7EF3">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45A2FFF6" w:rsidR="00966D12" w:rsidRDefault="00B712EB" w:rsidP="00A86144">
            <w:r>
              <w:t>0</w:t>
            </w:r>
          </w:p>
        </w:tc>
      </w:tr>
      <w:tr w:rsidR="00966D12" w14:paraId="2B38B713" w14:textId="77777777" w:rsidTr="62EC7EF3">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62EC7EF3">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54B0F417" w:rsidR="000C1A7F" w:rsidRDefault="001D386D" w:rsidP="00A86144">
            <w:r>
              <w:t>Adult</w:t>
            </w:r>
          </w:p>
        </w:tc>
      </w:tr>
      <w:tr w:rsidR="000C1A7F" w14:paraId="579F19D5" w14:textId="77777777" w:rsidTr="62EC7EF3">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2D837B99" w:rsidR="000C1A7F" w:rsidRDefault="00B712EB" w:rsidP="00A86144">
            <w:r>
              <w:t>B20</w:t>
            </w:r>
          </w:p>
        </w:tc>
      </w:tr>
      <w:tr w:rsidR="000C1A7F" w14:paraId="6B020133" w14:textId="77777777" w:rsidTr="62EC7EF3">
        <w:trPr>
          <w:trHeight w:hRule="exact" w:val="578"/>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5D38E6FB" w14:textId="386A7103" w:rsidR="000C1A7F" w:rsidRDefault="00EB6941" w:rsidP="00A90B86">
            <w:r>
              <w:t>£12</w:t>
            </w:r>
            <w:r w:rsidR="00FF33E7">
              <w:t>.</w:t>
            </w:r>
            <w:r w:rsidR="00044F92">
              <w:t>73</w:t>
            </w:r>
            <w:r>
              <w:t xml:space="preserve"> hourly rate</w:t>
            </w:r>
          </w:p>
        </w:tc>
      </w:tr>
      <w:tr w:rsidR="000C1A7F" w14:paraId="1CFB54AC" w14:textId="77777777" w:rsidTr="62EC7EF3">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2FB5E82D" w:rsidR="000C1A7F" w:rsidRDefault="00B712EB" w:rsidP="00A86144">
            <w:r>
              <w:t>January 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62EC7EF3">
        <w:trPr>
          <w:trHeight w:hRule="exact" w:val="880"/>
        </w:trPr>
        <w:tc>
          <w:tcPr>
            <w:tcW w:w="9923" w:type="dxa"/>
            <w:shd w:val="clear" w:color="auto" w:fill="D5E9DE" w:themeFill="text2" w:themeFillTint="33"/>
            <w:vAlign w:val="center"/>
          </w:tcPr>
          <w:p w14:paraId="28B6F553" w14:textId="77777777" w:rsidR="0087020C" w:rsidRPr="0087020C" w:rsidRDefault="0087020C" w:rsidP="003E1809">
            <w:pPr>
              <w:spacing w:before="240"/>
              <w:rPr>
                <w:b/>
                <w:bCs/>
              </w:rPr>
            </w:pPr>
            <w:bookmarkStart w:id="0" w:name="_Hlk181184006"/>
            <w:r w:rsidRPr="0087020C">
              <w:rPr>
                <w:b/>
                <w:bCs/>
              </w:rPr>
              <w:t xml:space="preserve">You will be working for </w:t>
            </w:r>
          </w:p>
          <w:p w14:paraId="0764B32D" w14:textId="16F9230C" w:rsidR="0087020C" w:rsidRPr="0087020C" w:rsidRDefault="0087020C" w:rsidP="0087020C">
            <w:r>
              <w:t>(Description of Waythrough and specifics of Service/Function/Office)</w:t>
            </w:r>
          </w:p>
          <w:p w14:paraId="3D3A86FC" w14:textId="77777777" w:rsidR="00966D12" w:rsidRPr="00A86144" w:rsidRDefault="00966D12" w:rsidP="006A4EF9">
            <w:pPr>
              <w:rPr>
                <w:b/>
                <w:bCs/>
              </w:rPr>
            </w:pPr>
          </w:p>
        </w:tc>
      </w:tr>
      <w:tr w:rsidR="00966D12" w14:paraId="0F02716E" w14:textId="77777777" w:rsidTr="62EC7EF3">
        <w:trPr>
          <w:trHeight w:val="567"/>
        </w:trPr>
        <w:tc>
          <w:tcPr>
            <w:tcW w:w="9923" w:type="dxa"/>
            <w:shd w:val="clear" w:color="auto" w:fill="auto"/>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r w:rsidRPr="00E3788A">
              <w:rPr>
                <w:rFonts w:asciiTheme="majorHAnsi" w:hAnsiTheme="majorHAnsi" w:cs="Helvetica"/>
                <w:shd w:val="clear" w:color="auto" w:fill="FFFFFF"/>
              </w:rPr>
              <w:t>Waythrough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It was a subsidiary of Richmond Fellowship and is now a subsidiary of Waythrough.</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054C374E"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2260EE17" w14:textId="77777777" w:rsidR="007E2642" w:rsidRDefault="007E2642" w:rsidP="62EC7EF3">
            <w:pPr>
              <w:rPr>
                <w:rFonts w:asciiTheme="majorHAnsi" w:hAnsiTheme="majorHAnsi" w:cs="Helvetica"/>
                <w:shd w:val="clear" w:color="auto" w:fill="FFFFFF"/>
              </w:rPr>
            </w:pPr>
          </w:p>
          <w:p w14:paraId="7A11246D" w14:textId="77777777" w:rsidR="00B06D16" w:rsidRDefault="00B06D16" w:rsidP="62EC7EF3">
            <w:pPr>
              <w:rPr>
                <w:rFonts w:asciiTheme="majorHAnsi" w:hAnsiTheme="majorHAnsi" w:cs="Helvetica"/>
                <w:b/>
                <w:bCs/>
                <w:shd w:val="clear" w:color="auto" w:fill="FFFFFF"/>
              </w:rPr>
            </w:pPr>
          </w:p>
          <w:p w14:paraId="77B4B0E4" w14:textId="77777777" w:rsidR="007E2642" w:rsidRDefault="007E2642" w:rsidP="62EC7EF3">
            <w:pPr>
              <w:rPr>
                <w:rFonts w:asciiTheme="majorHAnsi" w:hAnsiTheme="majorHAnsi" w:cs="Helvetica"/>
                <w:b/>
                <w:bCs/>
                <w:shd w:val="clear" w:color="auto" w:fill="FFFFFF"/>
              </w:rPr>
            </w:pPr>
          </w:p>
          <w:p w14:paraId="6FA111AD" w14:textId="7B9AAB90" w:rsidR="00102F44" w:rsidRDefault="00917536" w:rsidP="62EC7EF3">
            <w:pPr>
              <w:rPr>
                <w:rFonts w:asciiTheme="majorHAnsi" w:hAnsiTheme="majorHAnsi" w:cs="Helvetica"/>
                <w:b/>
                <w:bCs/>
                <w:shd w:val="clear" w:color="auto" w:fill="FFFFFF"/>
              </w:rPr>
            </w:pPr>
            <w:r w:rsidRPr="62EC7EF3">
              <w:rPr>
                <w:rFonts w:asciiTheme="majorHAnsi" w:hAnsiTheme="majorHAnsi" w:cs="Helvetica"/>
                <w:b/>
                <w:bCs/>
                <w:shd w:val="clear" w:color="auto" w:fill="FFFFFF"/>
              </w:rPr>
              <w:lastRenderedPageBreak/>
              <w:t>Description of Service</w:t>
            </w:r>
          </w:p>
          <w:p w14:paraId="50B370FD" w14:textId="0B041EFF" w:rsidR="0087020C" w:rsidRPr="007E2642" w:rsidRDefault="0087020C" w:rsidP="00EB6941"/>
        </w:tc>
      </w:tr>
      <w:bookmarkEnd w:id="0"/>
    </w:tbl>
    <w:p w14:paraId="4B28794D" w14:textId="77777777" w:rsidR="007C10D3" w:rsidRDefault="007C10D3"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shd w:val="clear" w:color="auto" w:fill="auto"/>
            <w:vAlign w:val="center"/>
          </w:tcPr>
          <w:p w14:paraId="5C34F32A" w14:textId="6E69BA01" w:rsidR="00B06D16" w:rsidRPr="00B06D16" w:rsidRDefault="00B06D16" w:rsidP="00B06D16">
            <w:pPr>
              <w:pStyle w:val="TableParagraph"/>
              <w:numPr>
                <w:ilvl w:val="0"/>
                <w:numId w:val="17"/>
              </w:numPr>
              <w:tabs>
                <w:tab w:val="left" w:pos="829"/>
                <w:tab w:val="left" w:pos="830"/>
              </w:tabs>
              <w:spacing w:before="52"/>
              <w:rPr>
                <w:rFonts w:asciiTheme="majorHAnsi" w:hAnsiTheme="majorHAnsi"/>
                <w:spacing w:val="-1"/>
                <w:sz w:val="24"/>
                <w:szCs w:val="24"/>
              </w:rPr>
            </w:pPr>
            <w:r w:rsidRPr="00B06D16">
              <w:rPr>
                <w:rFonts w:asciiTheme="majorHAnsi" w:hAnsiTheme="majorHAnsi"/>
                <w:spacing w:val="-1"/>
                <w:sz w:val="24"/>
                <w:szCs w:val="24"/>
              </w:rPr>
              <w:t>The service aims to provide a participative environment enabling the clients to gain increasing independence and awareness, to develop their full potential, working with principles of recovery.</w:t>
            </w:r>
          </w:p>
          <w:p w14:paraId="139C3FD3" w14:textId="0399747E" w:rsidR="00B06D16" w:rsidRPr="00B06D16" w:rsidRDefault="00B06D16" w:rsidP="00B06D16">
            <w:pPr>
              <w:pStyle w:val="TableParagraph"/>
              <w:numPr>
                <w:ilvl w:val="0"/>
                <w:numId w:val="17"/>
              </w:numPr>
              <w:tabs>
                <w:tab w:val="left" w:pos="829"/>
                <w:tab w:val="left" w:pos="830"/>
              </w:tabs>
              <w:spacing w:before="52"/>
              <w:rPr>
                <w:rFonts w:asciiTheme="majorHAnsi" w:hAnsiTheme="majorHAnsi"/>
                <w:spacing w:val="-1"/>
                <w:sz w:val="24"/>
                <w:szCs w:val="24"/>
              </w:rPr>
            </w:pPr>
            <w:r w:rsidRPr="00B06D16">
              <w:rPr>
                <w:rFonts w:asciiTheme="majorHAnsi" w:hAnsiTheme="majorHAnsi"/>
                <w:spacing w:val="-1"/>
                <w:sz w:val="24"/>
                <w:szCs w:val="24"/>
              </w:rPr>
              <w:t xml:space="preserve">To participate in a service that provides a broad range of community-based opportunities for adults with severe and enduring mental health problems. To work as part of the Team, promoting mental health and social inclusion through the provision of specialist support groups. </w:t>
            </w:r>
          </w:p>
          <w:p w14:paraId="5F448246" w14:textId="6C493EB7" w:rsidR="005850A4" w:rsidRPr="005850A4" w:rsidRDefault="00B06D16" w:rsidP="00B06D16">
            <w:pPr>
              <w:pStyle w:val="TableParagraph"/>
              <w:numPr>
                <w:ilvl w:val="0"/>
                <w:numId w:val="17"/>
              </w:numPr>
              <w:tabs>
                <w:tab w:val="left" w:pos="829"/>
                <w:tab w:val="left" w:pos="830"/>
              </w:tabs>
              <w:spacing w:before="131"/>
              <w:rPr>
                <w:rFonts w:asciiTheme="majorHAnsi" w:hAnsiTheme="majorHAnsi"/>
                <w:sz w:val="20"/>
              </w:rPr>
            </w:pPr>
            <w:r w:rsidRPr="00B06D16">
              <w:rPr>
                <w:rFonts w:asciiTheme="majorHAnsi" w:hAnsiTheme="majorHAnsi"/>
                <w:spacing w:val="-1"/>
                <w:sz w:val="24"/>
                <w:szCs w:val="24"/>
              </w:rPr>
              <w:t xml:space="preserve">To support individuals to develop peer support networks, coping skills and knowledge around their specific mental health needs. </w:t>
            </w: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2F143E14" w14:textId="77777777" w:rsidR="0087020C" w:rsidRPr="0087020C" w:rsidRDefault="00B534E6" w:rsidP="00B534E6">
            <w:pPr>
              <w:ind w:right="339"/>
            </w:pPr>
            <w:r w:rsidRPr="00B534E6">
              <w:t>(List of accountabilities specific to this role)</w:t>
            </w:r>
          </w:p>
          <w:p w14:paraId="369E5703" w14:textId="77777777" w:rsidR="0087020C" w:rsidRPr="0087020C" w:rsidRDefault="0087020C" w:rsidP="0087020C">
            <w:pPr>
              <w:ind w:right="339"/>
              <w:rPr>
                <w:b/>
                <w:bCs/>
              </w:rPr>
            </w:pPr>
          </w:p>
        </w:tc>
      </w:tr>
      <w:tr w:rsidR="0087020C" w:rsidRPr="0087020C" w14:paraId="29AE49AC" w14:textId="77777777" w:rsidTr="00530964">
        <w:trPr>
          <w:trHeight w:val="567"/>
        </w:trPr>
        <w:tc>
          <w:tcPr>
            <w:tcW w:w="9923" w:type="dxa"/>
            <w:shd w:val="clear" w:color="auto" w:fill="auto"/>
            <w:vAlign w:val="center"/>
          </w:tcPr>
          <w:p w14:paraId="2CE8FC3F" w14:textId="77777777" w:rsidR="00B06D16" w:rsidRPr="00B06D16" w:rsidRDefault="00B06D16" w:rsidP="00B06D16">
            <w:pPr>
              <w:ind w:left="352" w:right="339" w:hanging="352"/>
              <w:rPr>
                <w:rFonts w:cs="Helvetica"/>
                <w:b/>
                <w:bCs/>
                <w:shd w:val="clear" w:color="auto" w:fill="FFFFFF"/>
              </w:rPr>
            </w:pPr>
            <w:r w:rsidRPr="00B06D16">
              <w:rPr>
                <w:rFonts w:cs="Helvetica"/>
                <w:b/>
                <w:bCs/>
                <w:shd w:val="clear" w:color="auto" w:fill="FFFFFF"/>
              </w:rPr>
              <w:t>Service Delivery</w:t>
            </w:r>
          </w:p>
          <w:p w14:paraId="0121DA1A" w14:textId="77777777" w:rsidR="00B06D16"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To plan and deliver specialised social and psycho-educational activities using specialist experience and knowledge of mental health.</w:t>
            </w:r>
          </w:p>
          <w:p w14:paraId="0AB8C96D" w14:textId="77777777" w:rsidR="00B06D16"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Enable Service Users to realise personal aspirations and goals.</w:t>
            </w:r>
          </w:p>
          <w:p w14:paraId="6E1413FE" w14:textId="77777777" w:rsidR="00B06D16"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Regularly monitor and review the programme of your specialist group(s) in line with the needs of the service and the people attending.</w:t>
            </w:r>
          </w:p>
          <w:p w14:paraId="134FE1DD" w14:textId="77777777" w:rsidR="00B06D16"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Offer practical advice, guidance and emotional support.</w:t>
            </w:r>
          </w:p>
          <w:p w14:paraId="7A988A69" w14:textId="77777777" w:rsidR="00B06D16"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 xml:space="preserve">Maintain a bank of community information </w:t>
            </w:r>
            <w:proofErr w:type="gramStart"/>
            <w:r w:rsidRPr="00B06D16">
              <w:rPr>
                <w:rFonts w:cs="Helvetica"/>
                <w:shd w:val="clear" w:color="auto" w:fill="FFFFFF"/>
              </w:rPr>
              <w:t>so as to</w:t>
            </w:r>
            <w:proofErr w:type="gramEnd"/>
            <w:r w:rsidRPr="00B06D16">
              <w:rPr>
                <w:rFonts w:cs="Helvetica"/>
                <w:shd w:val="clear" w:color="auto" w:fill="FFFFFF"/>
              </w:rPr>
              <w:t xml:space="preserve"> signpost Service users to a wide range of community resources.</w:t>
            </w:r>
          </w:p>
          <w:p w14:paraId="4902E803" w14:textId="77777777" w:rsidR="00B06D16"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Develop a network of contacts and relationships that enable wide community access for Service Users.</w:t>
            </w:r>
          </w:p>
          <w:p w14:paraId="0F8B9D53" w14:textId="77777777" w:rsidR="00B06D16"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 xml:space="preserve">Work collaboratively with the </w:t>
            </w:r>
            <w:proofErr w:type="spellStart"/>
            <w:r w:rsidRPr="00B06D16">
              <w:rPr>
                <w:rFonts w:cs="Helvetica"/>
                <w:shd w:val="clear" w:color="auto" w:fill="FFFFFF"/>
              </w:rPr>
              <w:t>Waythrough</w:t>
            </w:r>
            <w:proofErr w:type="spellEnd"/>
            <w:r w:rsidRPr="00B06D16">
              <w:rPr>
                <w:rFonts w:cs="Helvetica"/>
                <w:shd w:val="clear" w:color="auto" w:fill="FFFFFF"/>
              </w:rPr>
              <w:t xml:space="preserve"> team to address individual client’s needs.</w:t>
            </w:r>
          </w:p>
          <w:p w14:paraId="7A1F31A5" w14:textId="77777777" w:rsidR="00B06D16"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Work with local clinical teams to ensure that individuals have access to the appropriate support and their needs are being met.</w:t>
            </w:r>
          </w:p>
          <w:p w14:paraId="3E7BAD25" w14:textId="58B7D684" w:rsidR="0087020C" w:rsidRPr="00B06D16" w:rsidRDefault="00B06D16" w:rsidP="00B06D16">
            <w:pPr>
              <w:pStyle w:val="ListParagraph"/>
              <w:numPr>
                <w:ilvl w:val="0"/>
                <w:numId w:val="18"/>
              </w:numPr>
              <w:ind w:right="339"/>
              <w:rPr>
                <w:rFonts w:cs="Helvetica"/>
                <w:shd w:val="clear" w:color="auto" w:fill="FFFFFF"/>
              </w:rPr>
            </w:pPr>
            <w:r w:rsidRPr="00B06D16">
              <w:rPr>
                <w:rFonts w:cs="Helvetica"/>
                <w:shd w:val="clear" w:color="auto" w:fill="FFFFFF"/>
              </w:rPr>
              <w:t xml:space="preserve">Manage risk and safeguarding in line with </w:t>
            </w:r>
            <w:proofErr w:type="spellStart"/>
            <w:r w:rsidRPr="00B06D16">
              <w:rPr>
                <w:rFonts w:cs="Helvetica"/>
                <w:shd w:val="clear" w:color="auto" w:fill="FFFFFF"/>
              </w:rPr>
              <w:t>Waythrough</w:t>
            </w:r>
            <w:proofErr w:type="spellEnd"/>
            <w:r w:rsidRPr="00B06D16">
              <w:rPr>
                <w:rFonts w:cs="Helvetica"/>
                <w:shd w:val="clear" w:color="auto" w:fill="FFFFFF"/>
              </w:rPr>
              <w:t xml:space="preserve"> policies and procedures.</w:t>
            </w:r>
          </w:p>
        </w:tc>
      </w:tr>
    </w:tbl>
    <w:p w14:paraId="1E4D0E2C" w14:textId="77777777" w:rsidR="00847117" w:rsidRDefault="00847117" w:rsidP="00682BE9">
      <w:pPr>
        <w:ind w:right="339"/>
      </w:pPr>
    </w:p>
    <w:p w14:paraId="6ED6BDFE" w14:textId="77777777" w:rsidR="00B06D16" w:rsidRDefault="00B06D16" w:rsidP="00682BE9">
      <w:pPr>
        <w:ind w:right="339"/>
      </w:pPr>
    </w:p>
    <w:p w14:paraId="24B3891F" w14:textId="77777777" w:rsidR="00B06D16" w:rsidRDefault="00B06D16"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62EC7EF3">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lastRenderedPageBreak/>
              <w:t xml:space="preserve">General Accountabilities </w:t>
            </w:r>
          </w:p>
          <w:p w14:paraId="71E451D3" w14:textId="77777777" w:rsidR="0087020C" w:rsidRPr="0087020C" w:rsidRDefault="00B534E6" w:rsidP="00B534E6">
            <w:pPr>
              <w:ind w:right="339"/>
            </w:pPr>
            <w:r w:rsidRPr="00B534E6">
              <w:t>(List of accountabilities applicable to all roles)</w:t>
            </w:r>
          </w:p>
          <w:p w14:paraId="5F23FF91" w14:textId="77777777" w:rsidR="0087020C" w:rsidRPr="0087020C" w:rsidRDefault="0087020C" w:rsidP="0087020C">
            <w:pPr>
              <w:ind w:right="339"/>
              <w:rPr>
                <w:b/>
                <w:bCs/>
              </w:rPr>
            </w:pPr>
          </w:p>
        </w:tc>
      </w:tr>
      <w:tr w:rsidR="0087020C" w:rsidRPr="0087020C" w14:paraId="640C4726" w14:textId="77777777" w:rsidTr="62EC7EF3">
        <w:trPr>
          <w:trHeight w:val="567"/>
        </w:trPr>
        <w:tc>
          <w:tcPr>
            <w:tcW w:w="9923" w:type="dxa"/>
            <w:shd w:val="clear" w:color="auto" w:fill="auto"/>
            <w:vAlign w:val="center"/>
          </w:tcPr>
          <w:p w14:paraId="1EE1CFB7" w14:textId="77777777" w:rsidR="00B06D16" w:rsidRDefault="00B06D16" w:rsidP="00B06D16">
            <w:pPr>
              <w:ind w:right="339"/>
              <w:rPr>
                <w:rFonts w:cs="Helvetica"/>
                <w:shd w:val="clear" w:color="auto" w:fill="FFFFFF"/>
              </w:rPr>
            </w:pPr>
          </w:p>
          <w:p w14:paraId="43B19569" w14:textId="11A5C0CA" w:rsidR="00B06D16" w:rsidRPr="00B06D16" w:rsidRDefault="00B06D16" w:rsidP="00B06D16">
            <w:pPr>
              <w:ind w:right="339"/>
              <w:rPr>
                <w:rFonts w:cs="Helvetica"/>
                <w:shd w:val="clear" w:color="auto" w:fill="FFFFFF"/>
              </w:rPr>
            </w:pPr>
            <w:r w:rsidRPr="00B06D16">
              <w:rPr>
                <w:rFonts w:cs="Helvetica"/>
                <w:b/>
                <w:bCs/>
                <w:shd w:val="clear" w:color="auto" w:fill="FFFFFF"/>
              </w:rPr>
              <w:t>Administration</w:t>
            </w:r>
          </w:p>
          <w:p w14:paraId="0EBDBF74" w14:textId="77777777" w:rsidR="00B06D16" w:rsidRPr="00B06D16" w:rsidRDefault="00B06D16" w:rsidP="00B06D16">
            <w:pPr>
              <w:ind w:right="339"/>
              <w:rPr>
                <w:rFonts w:cs="Helvetica"/>
                <w:shd w:val="clear" w:color="auto" w:fill="FFFFFF"/>
              </w:rPr>
            </w:pPr>
            <w:r w:rsidRPr="00B06D16">
              <w:rPr>
                <w:rFonts w:cs="Helvetica"/>
                <w:shd w:val="clear" w:color="auto" w:fill="FFFFFF"/>
              </w:rPr>
              <w:t>2.1</w:t>
            </w:r>
            <w:r w:rsidRPr="00B06D16">
              <w:rPr>
                <w:rFonts w:cs="Helvetica"/>
                <w:shd w:val="clear" w:color="auto" w:fill="FFFFFF"/>
              </w:rPr>
              <w:tab/>
              <w:t xml:space="preserve">Assist in maintaining appropriate records. </w:t>
            </w:r>
          </w:p>
          <w:p w14:paraId="2066849B" w14:textId="77777777" w:rsidR="00B06D16" w:rsidRPr="00B06D16" w:rsidRDefault="00B06D16" w:rsidP="00B06D16">
            <w:pPr>
              <w:ind w:right="339"/>
              <w:rPr>
                <w:rFonts w:cs="Helvetica"/>
                <w:shd w:val="clear" w:color="auto" w:fill="FFFFFF"/>
              </w:rPr>
            </w:pPr>
            <w:r w:rsidRPr="00B06D16">
              <w:rPr>
                <w:rFonts w:cs="Helvetica"/>
                <w:shd w:val="clear" w:color="auto" w:fill="FFFFFF"/>
              </w:rPr>
              <w:t>2.2</w:t>
            </w:r>
            <w:r w:rsidRPr="00B06D16">
              <w:rPr>
                <w:rFonts w:cs="Helvetica"/>
                <w:shd w:val="clear" w:color="auto" w:fill="FFFFFF"/>
              </w:rPr>
              <w:tab/>
              <w:t>Contribute and adhere to Health &amp; Safety guidance</w:t>
            </w:r>
          </w:p>
          <w:p w14:paraId="17FA0262" w14:textId="77777777" w:rsidR="00B06D16" w:rsidRPr="00B06D16" w:rsidRDefault="00B06D16" w:rsidP="00B06D16">
            <w:pPr>
              <w:ind w:right="339"/>
              <w:rPr>
                <w:rFonts w:cs="Helvetica"/>
                <w:shd w:val="clear" w:color="auto" w:fill="FFFFFF"/>
              </w:rPr>
            </w:pPr>
            <w:r w:rsidRPr="00B06D16">
              <w:rPr>
                <w:rFonts w:cs="Helvetica"/>
                <w:shd w:val="clear" w:color="auto" w:fill="FFFFFF"/>
              </w:rPr>
              <w:t>2.3</w:t>
            </w:r>
            <w:r w:rsidRPr="00B06D16">
              <w:rPr>
                <w:rFonts w:cs="Helvetica"/>
                <w:shd w:val="clear" w:color="auto" w:fill="FFFFFF"/>
              </w:rPr>
              <w:tab/>
              <w:t>Maintain up-to-date information on specialist services, community and neighbourhood services accessible to all Service Users.</w:t>
            </w:r>
          </w:p>
          <w:p w14:paraId="6D3A156F" w14:textId="77777777" w:rsidR="00B06D16" w:rsidRPr="00B06D16" w:rsidRDefault="00B06D16" w:rsidP="00B06D16">
            <w:pPr>
              <w:ind w:right="339"/>
              <w:rPr>
                <w:rFonts w:cs="Helvetica"/>
                <w:shd w:val="clear" w:color="auto" w:fill="FFFFFF"/>
              </w:rPr>
            </w:pPr>
            <w:r w:rsidRPr="00B06D16">
              <w:rPr>
                <w:rFonts w:cs="Helvetica"/>
                <w:shd w:val="clear" w:color="auto" w:fill="FFFFFF"/>
              </w:rPr>
              <w:t>2.4</w:t>
            </w:r>
            <w:r w:rsidRPr="00B06D16">
              <w:rPr>
                <w:rFonts w:cs="Helvetica"/>
                <w:shd w:val="clear" w:color="auto" w:fill="FFFFFF"/>
              </w:rPr>
              <w:tab/>
              <w:t>Ensure the operation of the specialist group complies with health and Safety Regulations.</w:t>
            </w:r>
          </w:p>
          <w:p w14:paraId="68552720" w14:textId="77777777" w:rsidR="00B06D16" w:rsidRPr="00B06D16" w:rsidRDefault="00B06D16" w:rsidP="00B06D16">
            <w:pPr>
              <w:ind w:right="339"/>
              <w:rPr>
                <w:rFonts w:cs="Helvetica"/>
                <w:shd w:val="clear" w:color="auto" w:fill="FFFFFF"/>
              </w:rPr>
            </w:pPr>
            <w:r w:rsidRPr="00B06D16">
              <w:rPr>
                <w:rFonts w:cs="Helvetica"/>
                <w:shd w:val="clear" w:color="auto" w:fill="FFFFFF"/>
              </w:rPr>
              <w:t>2.5</w:t>
            </w:r>
            <w:r w:rsidRPr="00B06D16">
              <w:rPr>
                <w:rFonts w:cs="Helvetica"/>
                <w:shd w:val="clear" w:color="auto" w:fill="FFFFFF"/>
              </w:rPr>
              <w:tab/>
              <w:t>Assist in the completion of Group/Activity Risk Assessments and Lone Worker Assessments in conjunction with the line manager.</w:t>
            </w:r>
          </w:p>
          <w:p w14:paraId="25CAF4BB" w14:textId="77777777" w:rsidR="00B06D16" w:rsidRPr="00B06D16" w:rsidRDefault="00B06D16" w:rsidP="00B06D16">
            <w:pPr>
              <w:ind w:right="339"/>
              <w:rPr>
                <w:rFonts w:cs="Helvetica"/>
                <w:shd w:val="clear" w:color="auto" w:fill="FFFFFF"/>
              </w:rPr>
            </w:pPr>
            <w:r w:rsidRPr="00B06D16">
              <w:rPr>
                <w:rFonts w:cs="Helvetica"/>
                <w:shd w:val="clear" w:color="auto" w:fill="FFFFFF"/>
              </w:rPr>
              <w:t>2.6</w:t>
            </w:r>
            <w:r w:rsidRPr="00B06D16">
              <w:rPr>
                <w:rFonts w:cs="Helvetica"/>
                <w:shd w:val="clear" w:color="auto" w:fill="FFFFFF"/>
              </w:rPr>
              <w:tab/>
              <w:t>Maintain accurate individual records which are accessible to Service Users within agreed policy.</w:t>
            </w:r>
          </w:p>
          <w:p w14:paraId="16E34864" w14:textId="77777777" w:rsidR="00B06D16" w:rsidRPr="00B06D16" w:rsidRDefault="00B06D16" w:rsidP="00B06D16">
            <w:pPr>
              <w:ind w:right="339"/>
              <w:rPr>
                <w:rFonts w:cs="Helvetica"/>
                <w:shd w:val="clear" w:color="auto" w:fill="FFFFFF"/>
              </w:rPr>
            </w:pPr>
          </w:p>
          <w:p w14:paraId="285CE824" w14:textId="77777777" w:rsidR="00B06D16" w:rsidRPr="00B06D16" w:rsidRDefault="00B06D16" w:rsidP="00B06D16">
            <w:pPr>
              <w:ind w:right="339"/>
              <w:rPr>
                <w:rFonts w:cs="Helvetica"/>
                <w:b/>
                <w:bCs/>
                <w:shd w:val="clear" w:color="auto" w:fill="FFFFFF"/>
              </w:rPr>
            </w:pPr>
            <w:r w:rsidRPr="00B06D16">
              <w:rPr>
                <w:rFonts w:cs="Helvetica"/>
                <w:b/>
                <w:bCs/>
                <w:shd w:val="clear" w:color="auto" w:fill="FFFFFF"/>
              </w:rPr>
              <w:t>RESPONSIBLE FOR:</w:t>
            </w:r>
          </w:p>
          <w:p w14:paraId="0F426F51" w14:textId="77777777" w:rsidR="00B06D16" w:rsidRPr="00B06D16" w:rsidRDefault="00B06D16" w:rsidP="00B06D16">
            <w:pPr>
              <w:ind w:right="339"/>
              <w:rPr>
                <w:rFonts w:cs="Helvetica"/>
                <w:shd w:val="clear" w:color="auto" w:fill="FFFFFF"/>
              </w:rPr>
            </w:pPr>
          </w:p>
          <w:p w14:paraId="02B53FC9" w14:textId="77777777" w:rsidR="00B06D16" w:rsidRPr="00B06D16" w:rsidRDefault="00B06D16" w:rsidP="00B06D16">
            <w:pPr>
              <w:ind w:right="339"/>
              <w:rPr>
                <w:rFonts w:cs="Helvetica"/>
                <w:shd w:val="clear" w:color="auto" w:fill="FFFFFF"/>
              </w:rPr>
            </w:pPr>
            <w:r w:rsidRPr="00B06D16">
              <w:rPr>
                <w:rFonts w:cs="Helvetica"/>
                <w:shd w:val="clear" w:color="auto" w:fill="FFFFFF"/>
              </w:rPr>
              <w:t>3.0</w:t>
            </w:r>
            <w:r w:rsidRPr="00B06D16">
              <w:rPr>
                <w:rFonts w:cs="Helvetica"/>
                <w:shd w:val="clear" w:color="auto" w:fill="FFFFFF"/>
              </w:rPr>
              <w:tab/>
              <w:t>Liaison</w:t>
            </w:r>
          </w:p>
          <w:p w14:paraId="0CE41753" w14:textId="222D4127" w:rsidR="00B06D16" w:rsidRPr="00B06D16" w:rsidRDefault="00B06D16" w:rsidP="00B06D16">
            <w:pPr>
              <w:ind w:right="339"/>
              <w:rPr>
                <w:rFonts w:cs="Helvetica"/>
                <w:shd w:val="clear" w:color="auto" w:fill="FFFFFF"/>
              </w:rPr>
            </w:pPr>
            <w:r w:rsidRPr="00B06D16">
              <w:rPr>
                <w:rFonts w:cs="Helvetica"/>
                <w:shd w:val="clear" w:color="auto" w:fill="FFFFFF"/>
              </w:rPr>
              <w:t>3.1</w:t>
            </w:r>
            <w:r w:rsidRPr="00B06D16">
              <w:rPr>
                <w:rFonts w:cs="Helvetica"/>
                <w:shd w:val="clear" w:color="auto" w:fill="FFFFFF"/>
              </w:rPr>
              <w:tab/>
              <w:t xml:space="preserve">Network and liaise with the local community and develop links with appropriate statutory and voluntary agencies including with professionals from different disciplines </w:t>
            </w:r>
            <w:proofErr w:type="gramStart"/>
            <w:r w:rsidRPr="00B06D16">
              <w:rPr>
                <w:rFonts w:cs="Helvetica"/>
                <w:shd w:val="clear" w:color="auto" w:fill="FFFFFF"/>
              </w:rPr>
              <w:t>in order to</w:t>
            </w:r>
            <w:proofErr w:type="gramEnd"/>
            <w:r w:rsidRPr="00B06D16">
              <w:rPr>
                <w:rFonts w:cs="Helvetica"/>
                <w:shd w:val="clear" w:color="auto" w:fill="FFFFFF"/>
              </w:rPr>
              <w:t xml:space="preserve"> promote the services and to facilitate the Service Users access to community-based services. </w:t>
            </w:r>
          </w:p>
          <w:p w14:paraId="255F9555" w14:textId="77777777" w:rsidR="00B06D16" w:rsidRPr="00B06D16" w:rsidRDefault="00B06D16" w:rsidP="00B06D16">
            <w:pPr>
              <w:ind w:right="339"/>
              <w:rPr>
                <w:rFonts w:cs="Helvetica"/>
                <w:shd w:val="clear" w:color="auto" w:fill="FFFFFF"/>
              </w:rPr>
            </w:pPr>
          </w:p>
          <w:p w14:paraId="5EF0B0F9" w14:textId="77777777" w:rsidR="00B06D16" w:rsidRPr="00B06D16" w:rsidRDefault="00B06D16" w:rsidP="00B06D16">
            <w:pPr>
              <w:ind w:right="339"/>
              <w:rPr>
                <w:rFonts w:cs="Helvetica"/>
                <w:b/>
                <w:bCs/>
                <w:shd w:val="clear" w:color="auto" w:fill="FFFFFF"/>
              </w:rPr>
            </w:pPr>
            <w:r w:rsidRPr="00B06D16">
              <w:rPr>
                <w:rFonts w:cs="Helvetica"/>
                <w:b/>
                <w:bCs/>
                <w:shd w:val="clear" w:color="auto" w:fill="FFFFFF"/>
              </w:rPr>
              <w:t>RESPONSIBLE FOR:</w:t>
            </w:r>
          </w:p>
          <w:p w14:paraId="52C22B27" w14:textId="77777777" w:rsidR="00B06D16" w:rsidRPr="00B06D16" w:rsidRDefault="00B06D16" w:rsidP="00B06D16">
            <w:pPr>
              <w:ind w:right="339"/>
              <w:rPr>
                <w:rFonts w:cs="Helvetica"/>
                <w:shd w:val="clear" w:color="auto" w:fill="FFFFFF"/>
              </w:rPr>
            </w:pPr>
            <w:r w:rsidRPr="00B06D16">
              <w:rPr>
                <w:rFonts w:cs="Helvetica"/>
                <w:shd w:val="clear" w:color="auto" w:fill="FFFFFF"/>
              </w:rPr>
              <w:tab/>
            </w:r>
          </w:p>
          <w:p w14:paraId="7DFE6A2E" w14:textId="77777777" w:rsidR="00B06D16" w:rsidRPr="00B06D16" w:rsidRDefault="00B06D16" w:rsidP="00B06D16">
            <w:pPr>
              <w:ind w:right="339"/>
              <w:rPr>
                <w:rFonts w:cs="Helvetica"/>
                <w:shd w:val="clear" w:color="auto" w:fill="FFFFFF"/>
              </w:rPr>
            </w:pPr>
            <w:r w:rsidRPr="00B06D16">
              <w:rPr>
                <w:rFonts w:cs="Helvetica"/>
                <w:shd w:val="clear" w:color="auto" w:fill="FFFFFF"/>
              </w:rPr>
              <w:t>4.0</w:t>
            </w:r>
            <w:r w:rsidRPr="00B06D16">
              <w:rPr>
                <w:rFonts w:cs="Helvetica"/>
                <w:shd w:val="clear" w:color="auto" w:fill="FFFFFF"/>
              </w:rPr>
              <w:tab/>
              <w:t>General</w:t>
            </w:r>
          </w:p>
          <w:p w14:paraId="243C5FF2" w14:textId="77777777" w:rsidR="00B06D16" w:rsidRPr="00B06D16" w:rsidRDefault="00B06D16" w:rsidP="00B06D16">
            <w:pPr>
              <w:ind w:right="339"/>
              <w:rPr>
                <w:rFonts w:cs="Helvetica"/>
                <w:shd w:val="clear" w:color="auto" w:fill="FFFFFF"/>
              </w:rPr>
            </w:pPr>
            <w:r w:rsidRPr="00B06D16">
              <w:rPr>
                <w:rFonts w:cs="Helvetica"/>
                <w:shd w:val="clear" w:color="auto" w:fill="FFFFFF"/>
              </w:rPr>
              <w:t>4.1</w:t>
            </w:r>
            <w:r w:rsidRPr="00B06D16">
              <w:rPr>
                <w:rFonts w:cs="Helvetica"/>
                <w:shd w:val="clear" w:color="auto" w:fill="FFFFFF"/>
              </w:rPr>
              <w:tab/>
              <w:t>Promote the aims and objectives of the group(s) and maintain good working relationships with all stakeholders</w:t>
            </w:r>
          </w:p>
          <w:p w14:paraId="3B399CDC" w14:textId="77777777" w:rsidR="00B06D16" w:rsidRPr="00B06D16" w:rsidRDefault="00B06D16" w:rsidP="00B06D16">
            <w:pPr>
              <w:ind w:right="339"/>
              <w:rPr>
                <w:rFonts w:cs="Helvetica"/>
                <w:shd w:val="clear" w:color="auto" w:fill="FFFFFF"/>
              </w:rPr>
            </w:pPr>
            <w:r w:rsidRPr="00B06D16">
              <w:rPr>
                <w:rFonts w:cs="Helvetica"/>
                <w:shd w:val="clear" w:color="auto" w:fill="FFFFFF"/>
              </w:rPr>
              <w:t>4.2</w:t>
            </w:r>
            <w:r w:rsidRPr="00B06D16">
              <w:rPr>
                <w:rFonts w:cs="Helvetica"/>
                <w:shd w:val="clear" w:color="auto" w:fill="FFFFFF"/>
              </w:rPr>
              <w:tab/>
              <w:t xml:space="preserve">Attend and contribute to supervision, as per </w:t>
            </w:r>
            <w:proofErr w:type="spellStart"/>
            <w:r w:rsidRPr="00B06D16">
              <w:rPr>
                <w:rFonts w:cs="Helvetica"/>
                <w:shd w:val="clear" w:color="auto" w:fill="FFFFFF"/>
              </w:rPr>
              <w:t>Waythrough</w:t>
            </w:r>
            <w:proofErr w:type="spellEnd"/>
            <w:r w:rsidRPr="00B06D16">
              <w:rPr>
                <w:rFonts w:cs="Helvetica"/>
                <w:shd w:val="clear" w:color="auto" w:fill="FFFFFF"/>
              </w:rPr>
              <w:t xml:space="preserve"> policy</w:t>
            </w:r>
          </w:p>
          <w:p w14:paraId="2C436483" w14:textId="77777777" w:rsidR="00B06D16" w:rsidRPr="00B06D16" w:rsidRDefault="00B06D16" w:rsidP="00B06D16">
            <w:pPr>
              <w:ind w:right="339"/>
              <w:rPr>
                <w:rFonts w:cs="Helvetica"/>
                <w:shd w:val="clear" w:color="auto" w:fill="FFFFFF"/>
              </w:rPr>
            </w:pPr>
            <w:r w:rsidRPr="00B06D16">
              <w:rPr>
                <w:rFonts w:cs="Helvetica"/>
                <w:shd w:val="clear" w:color="auto" w:fill="FFFFFF"/>
              </w:rPr>
              <w:t>4.3</w:t>
            </w:r>
            <w:r w:rsidRPr="00B06D16">
              <w:rPr>
                <w:rFonts w:cs="Helvetica"/>
                <w:shd w:val="clear" w:color="auto" w:fill="FFFFFF"/>
              </w:rPr>
              <w:tab/>
              <w:t xml:space="preserve">Participate in training required for the post and developing professional expertise through </w:t>
            </w:r>
            <w:proofErr w:type="spellStart"/>
            <w:r w:rsidRPr="00B06D16">
              <w:rPr>
                <w:rFonts w:cs="Helvetica"/>
                <w:shd w:val="clear" w:color="auto" w:fill="FFFFFF"/>
              </w:rPr>
              <w:t>Waythrough</w:t>
            </w:r>
            <w:proofErr w:type="spellEnd"/>
            <w:r w:rsidRPr="00B06D16">
              <w:rPr>
                <w:rFonts w:cs="Helvetica"/>
                <w:shd w:val="clear" w:color="auto" w:fill="FFFFFF"/>
              </w:rPr>
              <w:t xml:space="preserve"> and other training</w:t>
            </w:r>
          </w:p>
          <w:p w14:paraId="3073BF19" w14:textId="77777777" w:rsidR="00B06D16" w:rsidRPr="00B06D16" w:rsidRDefault="00B06D16" w:rsidP="00B06D16">
            <w:pPr>
              <w:ind w:right="339"/>
              <w:rPr>
                <w:rFonts w:cs="Helvetica"/>
                <w:shd w:val="clear" w:color="auto" w:fill="FFFFFF"/>
              </w:rPr>
            </w:pPr>
            <w:r w:rsidRPr="00B06D16">
              <w:rPr>
                <w:rFonts w:cs="Helvetica"/>
                <w:shd w:val="clear" w:color="auto" w:fill="FFFFFF"/>
              </w:rPr>
              <w:t>4.4</w:t>
            </w:r>
            <w:r w:rsidRPr="00B06D16">
              <w:rPr>
                <w:rFonts w:cs="Helvetica"/>
                <w:shd w:val="clear" w:color="auto" w:fill="FFFFFF"/>
              </w:rPr>
              <w:tab/>
              <w:t>Attend and contribute to project and staff meetings where possible</w:t>
            </w:r>
          </w:p>
          <w:p w14:paraId="6376DCD3" w14:textId="77777777" w:rsidR="00B06D16" w:rsidRPr="00B06D16" w:rsidRDefault="00B06D16" w:rsidP="00B06D16">
            <w:pPr>
              <w:ind w:right="339"/>
              <w:rPr>
                <w:rFonts w:cs="Helvetica"/>
                <w:shd w:val="clear" w:color="auto" w:fill="FFFFFF"/>
              </w:rPr>
            </w:pPr>
            <w:r w:rsidRPr="00B06D16">
              <w:rPr>
                <w:rFonts w:cs="Helvetica"/>
                <w:shd w:val="clear" w:color="auto" w:fill="FFFFFF"/>
              </w:rPr>
              <w:t>4.5</w:t>
            </w:r>
            <w:r w:rsidRPr="00B06D16">
              <w:rPr>
                <w:rFonts w:cs="Helvetica"/>
                <w:shd w:val="clear" w:color="auto" w:fill="FFFFFF"/>
              </w:rPr>
              <w:tab/>
              <w:t xml:space="preserve">Adhere and promote </w:t>
            </w:r>
            <w:proofErr w:type="spellStart"/>
            <w:r w:rsidRPr="00B06D16">
              <w:rPr>
                <w:rFonts w:cs="Helvetica"/>
                <w:shd w:val="clear" w:color="auto" w:fill="FFFFFF"/>
              </w:rPr>
              <w:t>Waythrough’s</w:t>
            </w:r>
            <w:proofErr w:type="spellEnd"/>
            <w:r w:rsidRPr="00B06D16">
              <w:rPr>
                <w:rFonts w:cs="Helvetica"/>
                <w:shd w:val="clear" w:color="auto" w:fill="FFFFFF"/>
              </w:rPr>
              <w:t xml:space="preserve"> Equal Opportunity Policy</w:t>
            </w:r>
          </w:p>
          <w:p w14:paraId="171E8310" w14:textId="238EB409" w:rsidR="00B06D16" w:rsidRPr="00B06D16" w:rsidRDefault="00B06D16" w:rsidP="00B06D16">
            <w:pPr>
              <w:ind w:right="339"/>
              <w:rPr>
                <w:rFonts w:cs="Helvetica"/>
                <w:shd w:val="clear" w:color="auto" w:fill="FFFFFF"/>
              </w:rPr>
            </w:pPr>
            <w:r w:rsidRPr="00B06D16">
              <w:rPr>
                <w:rFonts w:cs="Helvetica"/>
                <w:shd w:val="clear" w:color="auto" w:fill="FFFFFF"/>
              </w:rPr>
              <w:tab/>
            </w:r>
          </w:p>
          <w:p w14:paraId="0896CC3D" w14:textId="77777777" w:rsidR="00B06D16" w:rsidRPr="00B06D16" w:rsidRDefault="00B06D16" w:rsidP="00B06D16">
            <w:pPr>
              <w:ind w:right="339"/>
              <w:rPr>
                <w:rFonts w:cs="Helvetica"/>
                <w:b/>
                <w:bCs/>
                <w:shd w:val="clear" w:color="auto" w:fill="FFFFFF"/>
              </w:rPr>
            </w:pPr>
            <w:r w:rsidRPr="00B06D16">
              <w:rPr>
                <w:rFonts w:cs="Helvetica"/>
                <w:b/>
                <w:bCs/>
                <w:shd w:val="clear" w:color="auto" w:fill="FFFFFF"/>
              </w:rPr>
              <w:t>RESPONSIBLE FOR:</w:t>
            </w:r>
          </w:p>
          <w:p w14:paraId="1C260852" w14:textId="77777777" w:rsidR="00B06D16" w:rsidRPr="00B06D16" w:rsidRDefault="00B06D16" w:rsidP="00B06D16">
            <w:pPr>
              <w:ind w:right="339"/>
              <w:rPr>
                <w:rFonts w:cs="Helvetica"/>
                <w:shd w:val="clear" w:color="auto" w:fill="FFFFFF"/>
              </w:rPr>
            </w:pPr>
          </w:p>
          <w:p w14:paraId="7A19E231" w14:textId="77777777" w:rsidR="00B06D16" w:rsidRPr="00B06D16" w:rsidRDefault="00B06D16" w:rsidP="00B06D16">
            <w:pPr>
              <w:ind w:right="339"/>
              <w:rPr>
                <w:rFonts w:cs="Helvetica"/>
                <w:shd w:val="clear" w:color="auto" w:fill="FFFFFF"/>
              </w:rPr>
            </w:pPr>
            <w:r w:rsidRPr="00B06D16">
              <w:rPr>
                <w:rFonts w:cs="Helvetica"/>
                <w:shd w:val="clear" w:color="auto" w:fill="FFFFFF"/>
              </w:rPr>
              <w:t>5.0</w:t>
            </w:r>
            <w:r w:rsidRPr="00B06D16">
              <w:rPr>
                <w:rFonts w:cs="Helvetica"/>
                <w:shd w:val="clear" w:color="auto" w:fill="FFFFFF"/>
              </w:rPr>
              <w:tab/>
              <w:t>Equal Opportunities &amp; Diversity</w:t>
            </w:r>
          </w:p>
          <w:p w14:paraId="4E0758AD" w14:textId="77777777" w:rsidR="00B06D16" w:rsidRPr="00B06D16" w:rsidRDefault="00B06D16" w:rsidP="00B06D16">
            <w:pPr>
              <w:ind w:right="339"/>
              <w:rPr>
                <w:rFonts w:cs="Helvetica"/>
                <w:shd w:val="clear" w:color="auto" w:fill="FFFFFF"/>
              </w:rPr>
            </w:pPr>
            <w:r w:rsidRPr="00B06D16">
              <w:rPr>
                <w:rFonts w:cs="Helvetica"/>
                <w:shd w:val="clear" w:color="auto" w:fill="FFFFFF"/>
              </w:rPr>
              <w:t>5.1</w:t>
            </w:r>
            <w:r w:rsidRPr="00B06D16">
              <w:rPr>
                <w:rFonts w:cs="Helvetica"/>
                <w:shd w:val="clear" w:color="auto" w:fill="FFFFFF"/>
              </w:rPr>
              <w:tab/>
              <w:t xml:space="preserve">Adhere to and promote </w:t>
            </w:r>
            <w:proofErr w:type="spellStart"/>
            <w:r w:rsidRPr="00B06D16">
              <w:rPr>
                <w:rFonts w:cs="Helvetica"/>
                <w:shd w:val="clear" w:color="auto" w:fill="FFFFFF"/>
              </w:rPr>
              <w:t>Waythrough’s</w:t>
            </w:r>
            <w:proofErr w:type="spellEnd"/>
            <w:r w:rsidRPr="00B06D16">
              <w:rPr>
                <w:rFonts w:cs="Helvetica"/>
                <w:shd w:val="clear" w:color="auto" w:fill="FFFFFF"/>
              </w:rPr>
              <w:t xml:space="preserve"> Equal Opportunities Policy</w:t>
            </w:r>
          </w:p>
          <w:p w14:paraId="0AE1CDD3" w14:textId="77777777" w:rsidR="00B06D16" w:rsidRPr="00B06D16" w:rsidRDefault="00B06D16" w:rsidP="00B06D16">
            <w:pPr>
              <w:ind w:right="339"/>
              <w:rPr>
                <w:rFonts w:cs="Helvetica"/>
                <w:shd w:val="clear" w:color="auto" w:fill="FFFFFF"/>
              </w:rPr>
            </w:pPr>
            <w:r w:rsidRPr="00B06D16">
              <w:rPr>
                <w:rFonts w:cs="Helvetica"/>
                <w:shd w:val="clear" w:color="auto" w:fill="FFFFFF"/>
              </w:rPr>
              <w:t>5.2</w:t>
            </w:r>
            <w:r w:rsidRPr="00B06D16">
              <w:rPr>
                <w:rFonts w:cs="Helvetica"/>
                <w:shd w:val="clear" w:color="auto" w:fill="FFFFFF"/>
              </w:rPr>
              <w:tab/>
              <w:t>Challenge discrimination and stigma faced by service users</w:t>
            </w:r>
          </w:p>
          <w:p w14:paraId="77BB35CF" w14:textId="13A1DD7D" w:rsidR="0087020C" w:rsidRPr="0087020C" w:rsidRDefault="00B06D16" w:rsidP="00B06D16">
            <w:pPr>
              <w:ind w:right="339"/>
              <w:rPr>
                <w:b/>
                <w:bCs/>
              </w:rPr>
            </w:pPr>
            <w:r w:rsidRPr="00B06D16">
              <w:rPr>
                <w:rFonts w:cs="Helvetica"/>
                <w:shd w:val="clear" w:color="auto" w:fill="FFFFFF"/>
              </w:rPr>
              <w:t>5.3</w:t>
            </w:r>
            <w:r w:rsidRPr="00B06D16">
              <w:rPr>
                <w:rFonts w:cs="Helvetica"/>
                <w:shd w:val="clear" w:color="auto" w:fill="FFFFFF"/>
              </w:rPr>
              <w:tab/>
              <w:t>Promote awareness of mental health problems</w:t>
            </w:r>
          </w:p>
        </w:tc>
      </w:tr>
      <w:bookmarkEnd w:id="1"/>
    </w:tbl>
    <w:p w14:paraId="3C4B094B" w14:textId="77777777" w:rsidR="003E1809" w:rsidRDefault="003E1809" w:rsidP="00907C67"/>
    <w:p w14:paraId="36FDBD91" w14:textId="4BC3ECC5" w:rsidR="62EC7EF3" w:rsidRDefault="62EC7EF3">
      <w:r>
        <w:br w:type="page"/>
      </w:r>
    </w:p>
    <w:p w14:paraId="569DDDA1" w14:textId="576BA37E" w:rsidR="00907C67" w:rsidRDefault="00907C67" w:rsidP="00530964">
      <w:pPr>
        <w:jc w:val="center"/>
        <w:rPr>
          <w:b/>
          <w:bCs/>
          <w:color w:val="427D5F" w:themeColor="text2"/>
          <w:sz w:val="32"/>
          <w:szCs w:val="32"/>
        </w:rPr>
      </w:pPr>
      <w:r w:rsidRPr="005C0BD8">
        <w:rPr>
          <w:b/>
          <w:bCs/>
          <w:color w:val="427D5F" w:themeColor="text2"/>
          <w:sz w:val="32"/>
          <w:szCs w:val="32"/>
        </w:rPr>
        <w:lastRenderedPageBreak/>
        <w:t>Person Specification</w:t>
      </w:r>
    </w:p>
    <w:p w14:paraId="6321E463" w14:textId="77777777" w:rsidR="00530964" w:rsidRDefault="00530964" w:rsidP="62EC7EF3">
      <w:pPr>
        <w:ind w:left="720"/>
        <w:rPr>
          <w:b/>
          <w:bCs/>
          <w:color w:val="427D5F" w:themeColor="text2"/>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D3372A" w:rsidRPr="005E60C9" w14:paraId="78B974C5" w14:textId="77777777" w:rsidTr="62EC7EF3">
        <w:trPr>
          <w:trHeight w:hRule="exact" w:val="775"/>
          <w:jc w:val="center"/>
        </w:trPr>
        <w:tc>
          <w:tcPr>
            <w:tcW w:w="6941"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977" w:type="dxa"/>
            <w:shd w:val="clear" w:color="auto" w:fill="D5E9DE" w:themeFill="text2" w:themeFillTint="33"/>
          </w:tcPr>
          <w:p w14:paraId="2B084E88" w14:textId="77777777" w:rsidR="00D3372A" w:rsidRPr="005E60C9" w:rsidRDefault="00D3372A" w:rsidP="0042478F">
            <w:pPr>
              <w:spacing w:before="240"/>
              <w:rPr>
                <w:b/>
                <w:bCs/>
              </w:rPr>
            </w:pPr>
            <w:r>
              <w:rPr>
                <w:b/>
                <w:bCs/>
              </w:rPr>
              <w:t>Essential or Desirable</w:t>
            </w:r>
          </w:p>
        </w:tc>
      </w:tr>
      <w:tr w:rsidR="00333F36" w:rsidRPr="005E60C9" w14:paraId="70F1FC98" w14:textId="77777777" w:rsidTr="62EC7EF3">
        <w:trPr>
          <w:trHeight w:val="569"/>
          <w:jc w:val="center"/>
        </w:trPr>
        <w:tc>
          <w:tcPr>
            <w:tcW w:w="6941" w:type="dxa"/>
            <w:shd w:val="clear" w:color="auto" w:fill="auto"/>
            <w:vAlign w:val="center"/>
          </w:tcPr>
          <w:p w14:paraId="7DC1A0B3" w14:textId="5FAD556F" w:rsidR="00333F36" w:rsidRPr="009A1507" w:rsidRDefault="00B06D16" w:rsidP="00B06D16">
            <w:pPr>
              <w:spacing w:before="240"/>
            </w:pPr>
            <w:r>
              <w:t xml:space="preserve">At least 6 months experience facilitating groups/workshops for adults with mental health issues </w:t>
            </w:r>
          </w:p>
        </w:tc>
        <w:tc>
          <w:tcPr>
            <w:tcW w:w="2977" w:type="dxa"/>
            <w:vAlign w:val="center"/>
          </w:tcPr>
          <w:p w14:paraId="083EEC0A" w14:textId="3A3E0CEF" w:rsidR="00333F36" w:rsidRPr="00333F36" w:rsidRDefault="00B06D16" w:rsidP="00333F36">
            <w:pPr>
              <w:spacing w:before="240"/>
              <w:ind w:left="720"/>
            </w:pPr>
            <w:r>
              <w:t>Essential</w:t>
            </w:r>
          </w:p>
        </w:tc>
      </w:tr>
      <w:tr w:rsidR="00B06D16" w:rsidRPr="005E60C9" w14:paraId="137FBDB6" w14:textId="77777777" w:rsidTr="62EC7EF3">
        <w:trPr>
          <w:trHeight w:val="569"/>
          <w:jc w:val="center"/>
        </w:trPr>
        <w:tc>
          <w:tcPr>
            <w:tcW w:w="6941" w:type="dxa"/>
            <w:shd w:val="clear" w:color="auto" w:fill="auto"/>
            <w:vAlign w:val="center"/>
          </w:tcPr>
          <w:p w14:paraId="4381E1DE" w14:textId="3A580451" w:rsidR="00B06D16" w:rsidRPr="009A1507" w:rsidRDefault="00B06D16" w:rsidP="00333F36">
            <w:pPr>
              <w:spacing w:before="240"/>
            </w:pPr>
            <w:r w:rsidRPr="00B06D16">
              <w:t>Experience of working in a community setting</w:t>
            </w:r>
          </w:p>
        </w:tc>
        <w:tc>
          <w:tcPr>
            <w:tcW w:w="2977" w:type="dxa"/>
            <w:vAlign w:val="center"/>
          </w:tcPr>
          <w:p w14:paraId="68C2C801" w14:textId="543B631C" w:rsidR="00B06D16" w:rsidRPr="00333F36" w:rsidRDefault="00B06D16" w:rsidP="00333F36">
            <w:pPr>
              <w:spacing w:before="240"/>
              <w:ind w:left="720"/>
            </w:pPr>
            <w:r>
              <w:t>Desirable</w:t>
            </w:r>
          </w:p>
        </w:tc>
      </w:tr>
    </w:tbl>
    <w:p w14:paraId="331FB972" w14:textId="77777777" w:rsidR="00810DA8" w:rsidRDefault="00810DA8"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F71AFA" w:rsidRPr="005E60C9" w14:paraId="64DE656F" w14:textId="77777777" w:rsidTr="0042478F">
        <w:trPr>
          <w:trHeight w:hRule="exact" w:val="775"/>
          <w:jc w:val="center"/>
        </w:trPr>
        <w:tc>
          <w:tcPr>
            <w:tcW w:w="6941" w:type="dxa"/>
            <w:shd w:val="clear" w:color="auto" w:fill="D5E9DE" w:themeFill="text2" w:themeFillTint="33"/>
            <w:vAlign w:val="center"/>
          </w:tcPr>
          <w:p w14:paraId="7E515754" w14:textId="5D3E5C1E" w:rsidR="00F71AFA" w:rsidRPr="005E60C9" w:rsidRDefault="00F71AFA" w:rsidP="0042478F">
            <w:pPr>
              <w:rPr>
                <w:b/>
                <w:bCs/>
              </w:rPr>
            </w:pPr>
            <w:r>
              <w:rPr>
                <w:b/>
                <w:bCs/>
              </w:rPr>
              <w:t xml:space="preserve">Skills </w:t>
            </w:r>
          </w:p>
        </w:tc>
        <w:tc>
          <w:tcPr>
            <w:tcW w:w="2977" w:type="dxa"/>
            <w:shd w:val="clear" w:color="auto" w:fill="D5E9DE" w:themeFill="text2" w:themeFillTint="33"/>
          </w:tcPr>
          <w:p w14:paraId="119038C4" w14:textId="77777777" w:rsidR="00F71AFA" w:rsidRPr="005E60C9" w:rsidRDefault="00F71AFA" w:rsidP="0042478F">
            <w:pPr>
              <w:spacing w:before="240"/>
              <w:rPr>
                <w:b/>
                <w:bCs/>
              </w:rPr>
            </w:pPr>
            <w:r>
              <w:rPr>
                <w:b/>
                <w:bCs/>
              </w:rPr>
              <w:t>Essential or Desirable</w:t>
            </w:r>
          </w:p>
        </w:tc>
      </w:tr>
      <w:tr w:rsidR="00B06D16" w:rsidRPr="005E60C9" w14:paraId="51F9DFD2" w14:textId="77777777" w:rsidTr="00632FA0">
        <w:trPr>
          <w:trHeight w:val="569"/>
          <w:jc w:val="center"/>
        </w:trPr>
        <w:tc>
          <w:tcPr>
            <w:tcW w:w="6941" w:type="dxa"/>
            <w:shd w:val="clear" w:color="auto" w:fill="auto"/>
          </w:tcPr>
          <w:p w14:paraId="551FB2AF" w14:textId="3A4CCF5E" w:rsidR="00B06D16" w:rsidRPr="00B84C26" w:rsidRDefault="00B06D16" w:rsidP="00B06D16">
            <w:pPr>
              <w:spacing w:before="240"/>
              <w:rPr>
                <w:rFonts w:ascii="Helvetica" w:hAnsi="Helvetica" w:cs="Helvetica"/>
                <w:bCs/>
              </w:rPr>
            </w:pPr>
            <w:r>
              <w:rPr>
                <w:rFonts w:cs="Arial"/>
                <w:spacing w:val="-2"/>
              </w:rPr>
              <w:t>Ability to facilitate and/or lead Groups</w:t>
            </w:r>
          </w:p>
        </w:tc>
        <w:tc>
          <w:tcPr>
            <w:tcW w:w="2977" w:type="dxa"/>
          </w:tcPr>
          <w:p w14:paraId="3C16CE6C" w14:textId="08064ADB" w:rsidR="00B06D16" w:rsidRPr="001666DB" w:rsidRDefault="00B06D16" w:rsidP="00B06D16">
            <w:pPr>
              <w:spacing w:before="240"/>
              <w:ind w:left="720"/>
              <w:rPr>
                <w:b/>
                <w:bCs/>
              </w:rPr>
            </w:pPr>
            <w:r>
              <w:t>Essential</w:t>
            </w:r>
          </w:p>
        </w:tc>
      </w:tr>
      <w:tr w:rsidR="00B06D16" w:rsidRPr="005E60C9" w14:paraId="7D24406F" w14:textId="77777777" w:rsidTr="00632FA0">
        <w:trPr>
          <w:trHeight w:val="569"/>
          <w:jc w:val="center"/>
        </w:trPr>
        <w:tc>
          <w:tcPr>
            <w:tcW w:w="6941" w:type="dxa"/>
            <w:shd w:val="clear" w:color="auto" w:fill="auto"/>
          </w:tcPr>
          <w:p w14:paraId="0A381ED7" w14:textId="2FBC0937" w:rsidR="00B06D16" w:rsidRPr="00B84C26" w:rsidRDefault="00B06D16" w:rsidP="00B06D16">
            <w:pPr>
              <w:spacing w:before="240"/>
              <w:rPr>
                <w:rFonts w:ascii="Helvetica" w:hAnsi="Helvetica" w:cs="Helvetica"/>
                <w:bCs/>
              </w:rPr>
            </w:pPr>
            <w:r>
              <w:rPr>
                <w:rFonts w:cs="Arial"/>
                <w:spacing w:val="-2"/>
              </w:rPr>
              <w:t>Ability to network within local communities</w:t>
            </w:r>
          </w:p>
        </w:tc>
        <w:tc>
          <w:tcPr>
            <w:tcW w:w="2977" w:type="dxa"/>
          </w:tcPr>
          <w:p w14:paraId="2603DC39" w14:textId="74725785" w:rsidR="00B06D16" w:rsidRPr="001666DB" w:rsidRDefault="00B06D16" w:rsidP="00B06D16">
            <w:pPr>
              <w:spacing w:before="240"/>
              <w:ind w:left="720"/>
              <w:rPr>
                <w:b/>
                <w:bCs/>
              </w:rPr>
            </w:pPr>
            <w:r>
              <w:t>Essential</w:t>
            </w:r>
          </w:p>
        </w:tc>
      </w:tr>
      <w:tr w:rsidR="00B06D16" w:rsidRPr="005E60C9" w14:paraId="39A1F821" w14:textId="77777777" w:rsidTr="00632FA0">
        <w:trPr>
          <w:trHeight w:val="569"/>
          <w:jc w:val="center"/>
        </w:trPr>
        <w:tc>
          <w:tcPr>
            <w:tcW w:w="6941" w:type="dxa"/>
            <w:shd w:val="clear" w:color="auto" w:fill="auto"/>
          </w:tcPr>
          <w:p w14:paraId="5FAD808D" w14:textId="5BBA4212" w:rsidR="00B06D16" w:rsidRPr="00B84C26" w:rsidRDefault="00B06D16" w:rsidP="00B06D16">
            <w:pPr>
              <w:spacing w:before="240"/>
              <w:rPr>
                <w:rFonts w:ascii="Helvetica" w:hAnsi="Helvetica" w:cs="Helvetica"/>
                <w:bCs/>
              </w:rPr>
            </w:pPr>
            <w:r>
              <w:rPr>
                <w:rFonts w:cs="Arial"/>
                <w:spacing w:val="-2"/>
              </w:rPr>
              <w:t>Ability to use and understand IT including MS Office and Case Management Systems</w:t>
            </w:r>
          </w:p>
        </w:tc>
        <w:tc>
          <w:tcPr>
            <w:tcW w:w="2977" w:type="dxa"/>
          </w:tcPr>
          <w:p w14:paraId="1E298362" w14:textId="619490B6" w:rsidR="00B06D16" w:rsidRPr="001666DB" w:rsidRDefault="00B06D16" w:rsidP="00B06D16">
            <w:pPr>
              <w:spacing w:before="240"/>
              <w:ind w:left="720"/>
              <w:rPr>
                <w:b/>
                <w:bCs/>
              </w:rPr>
            </w:pPr>
            <w:r>
              <w:t>Essential</w:t>
            </w:r>
          </w:p>
        </w:tc>
      </w:tr>
      <w:tr w:rsidR="00B06D16" w:rsidRPr="005E60C9" w14:paraId="0A8D9019" w14:textId="77777777" w:rsidTr="00632FA0">
        <w:trPr>
          <w:trHeight w:val="569"/>
          <w:jc w:val="center"/>
        </w:trPr>
        <w:tc>
          <w:tcPr>
            <w:tcW w:w="6941" w:type="dxa"/>
            <w:shd w:val="clear" w:color="auto" w:fill="auto"/>
          </w:tcPr>
          <w:p w14:paraId="2099A373" w14:textId="13858422" w:rsidR="00B06D16" w:rsidRPr="00B84C26" w:rsidRDefault="00B06D16" w:rsidP="00B06D16">
            <w:pPr>
              <w:spacing w:before="240"/>
              <w:rPr>
                <w:rFonts w:ascii="Helvetica" w:hAnsi="Helvetica" w:cs="Helvetica"/>
                <w:bCs/>
              </w:rPr>
            </w:pPr>
            <w:r>
              <w:rPr>
                <w:rFonts w:cs="Arial"/>
                <w:spacing w:val="-2"/>
              </w:rPr>
              <w:t>Ability to engage and support people who are experiencing mental health difficulties</w:t>
            </w:r>
            <w:r w:rsidRPr="00CF2AD8">
              <w:rPr>
                <w:rFonts w:cs="Arial"/>
                <w:spacing w:val="-2"/>
              </w:rPr>
              <w:t xml:space="preserve"> </w:t>
            </w:r>
          </w:p>
        </w:tc>
        <w:tc>
          <w:tcPr>
            <w:tcW w:w="2977" w:type="dxa"/>
          </w:tcPr>
          <w:p w14:paraId="41202DE5" w14:textId="1B8078A7" w:rsidR="00B06D16" w:rsidRPr="001666DB" w:rsidRDefault="00B06D16" w:rsidP="00B06D16">
            <w:pPr>
              <w:spacing w:before="240"/>
              <w:ind w:left="720"/>
              <w:rPr>
                <w:b/>
                <w:bCs/>
              </w:rPr>
            </w:pPr>
            <w:r>
              <w:t>Essential</w:t>
            </w:r>
          </w:p>
        </w:tc>
      </w:tr>
      <w:tr w:rsidR="00B06D16" w:rsidRPr="005E60C9" w14:paraId="5BD75467" w14:textId="77777777" w:rsidTr="00632FA0">
        <w:trPr>
          <w:trHeight w:val="569"/>
          <w:jc w:val="center"/>
        </w:trPr>
        <w:tc>
          <w:tcPr>
            <w:tcW w:w="6941" w:type="dxa"/>
            <w:shd w:val="clear" w:color="auto" w:fill="auto"/>
          </w:tcPr>
          <w:p w14:paraId="042ACCCB" w14:textId="77777777" w:rsidR="00B06D16" w:rsidRDefault="00B06D16" w:rsidP="00B06D16">
            <w:pPr>
              <w:tabs>
                <w:tab w:val="left" w:pos="-1080"/>
                <w:tab w:val="left" w:pos="-36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line="240" w:lineRule="auto"/>
              <w:rPr>
                <w:rFonts w:cs="Arial"/>
                <w:spacing w:val="-2"/>
              </w:rPr>
            </w:pPr>
            <w:r>
              <w:rPr>
                <w:rFonts w:cs="Arial"/>
                <w:spacing w:val="-2"/>
              </w:rPr>
              <w:t>Ability to apply transferable life skills to the role</w:t>
            </w:r>
          </w:p>
          <w:p w14:paraId="4DE818A0" w14:textId="78FF4350" w:rsidR="00B06D16" w:rsidRPr="00B84C26" w:rsidRDefault="00B06D16" w:rsidP="00B06D16">
            <w:pPr>
              <w:spacing w:before="240"/>
              <w:rPr>
                <w:rFonts w:ascii="Helvetica" w:hAnsi="Helvetica" w:cs="Helvetica"/>
                <w:bCs/>
              </w:rPr>
            </w:pPr>
            <w:r>
              <w:rPr>
                <w:rFonts w:cs="Arial"/>
                <w:spacing w:val="-2"/>
              </w:rPr>
              <w:t xml:space="preserve">Ability to motivate and inspire others </w:t>
            </w:r>
          </w:p>
        </w:tc>
        <w:tc>
          <w:tcPr>
            <w:tcW w:w="2977" w:type="dxa"/>
          </w:tcPr>
          <w:p w14:paraId="5C058BF6" w14:textId="2AA14CAD" w:rsidR="00B06D16" w:rsidRPr="001666DB" w:rsidRDefault="00B06D16" w:rsidP="00B06D16">
            <w:pPr>
              <w:spacing w:before="240"/>
              <w:ind w:left="720"/>
              <w:rPr>
                <w:b/>
                <w:bCs/>
              </w:rPr>
            </w:pPr>
            <w:r>
              <w:t>Essential</w:t>
            </w:r>
          </w:p>
        </w:tc>
      </w:tr>
      <w:tr w:rsidR="00B06D16" w:rsidRPr="005E60C9" w14:paraId="44367153" w14:textId="77777777" w:rsidTr="00632FA0">
        <w:trPr>
          <w:trHeight w:val="569"/>
          <w:jc w:val="center"/>
        </w:trPr>
        <w:tc>
          <w:tcPr>
            <w:tcW w:w="6941" w:type="dxa"/>
            <w:shd w:val="clear" w:color="auto" w:fill="auto"/>
          </w:tcPr>
          <w:p w14:paraId="127DBDA0" w14:textId="771543D2" w:rsidR="00B06D16" w:rsidRPr="00B06D16" w:rsidRDefault="00B06D16" w:rsidP="00B06D16">
            <w:pPr>
              <w:tabs>
                <w:tab w:val="left" w:pos="-1080"/>
                <w:tab w:val="left" w:pos="-36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line="240" w:lineRule="auto"/>
              <w:rPr>
                <w:rFonts w:cs="Arial"/>
                <w:spacing w:val="-2"/>
              </w:rPr>
            </w:pPr>
            <w:r>
              <w:rPr>
                <w:rFonts w:cs="Arial"/>
                <w:spacing w:val="-2"/>
              </w:rPr>
              <w:t>Good communication skills; verbal and written</w:t>
            </w:r>
            <w:r>
              <w:rPr>
                <w:rFonts w:cs="Arial"/>
                <w:spacing w:val="-2"/>
              </w:rPr>
              <w:tab/>
            </w:r>
          </w:p>
        </w:tc>
        <w:tc>
          <w:tcPr>
            <w:tcW w:w="2977" w:type="dxa"/>
          </w:tcPr>
          <w:p w14:paraId="7CE04EA8" w14:textId="0907508F" w:rsidR="00B06D16" w:rsidRPr="001666DB" w:rsidRDefault="00B06D16" w:rsidP="00B06D16">
            <w:pPr>
              <w:spacing w:before="240"/>
              <w:ind w:left="720"/>
              <w:rPr>
                <w:b/>
                <w:bCs/>
              </w:rPr>
            </w:pPr>
            <w:r>
              <w:t>Essential</w:t>
            </w:r>
          </w:p>
        </w:tc>
      </w:tr>
      <w:tr w:rsidR="00B06D16" w:rsidRPr="005E60C9" w14:paraId="27F9CB76" w14:textId="77777777" w:rsidTr="00632FA0">
        <w:trPr>
          <w:trHeight w:val="569"/>
          <w:jc w:val="center"/>
        </w:trPr>
        <w:tc>
          <w:tcPr>
            <w:tcW w:w="6941" w:type="dxa"/>
            <w:shd w:val="clear" w:color="auto" w:fill="auto"/>
          </w:tcPr>
          <w:p w14:paraId="77A66560" w14:textId="172ECDF9" w:rsidR="00B06D16" w:rsidRPr="00172BC0" w:rsidRDefault="00B06D16" w:rsidP="00B06D16">
            <w:pPr>
              <w:spacing w:before="240"/>
              <w:rPr>
                <w:b/>
                <w:spacing w:val="-1"/>
              </w:rPr>
            </w:pPr>
            <w:r w:rsidRPr="00D91EB2">
              <w:rPr>
                <w:rFonts w:ascii="Arial" w:hAnsi="Arial" w:cs="Arial"/>
                <w:b/>
                <w:szCs w:val="22"/>
              </w:rPr>
              <w:t>GENERAL</w:t>
            </w:r>
          </w:p>
        </w:tc>
        <w:tc>
          <w:tcPr>
            <w:tcW w:w="2977" w:type="dxa"/>
          </w:tcPr>
          <w:p w14:paraId="458C071D" w14:textId="3F19D237" w:rsidR="00B06D16" w:rsidRPr="001666DB" w:rsidRDefault="00B06D16" w:rsidP="00B06D16">
            <w:pPr>
              <w:spacing w:before="240"/>
              <w:ind w:left="720"/>
              <w:rPr>
                <w:b/>
                <w:bCs/>
              </w:rPr>
            </w:pPr>
          </w:p>
        </w:tc>
      </w:tr>
      <w:tr w:rsidR="00B06D16" w:rsidRPr="005E60C9" w14:paraId="3C2BD499" w14:textId="77777777" w:rsidTr="00632FA0">
        <w:trPr>
          <w:trHeight w:val="569"/>
          <w:jc w:val="center"/>
        </w:trPr>
        <w:tc>
          <w:tcPr>
            <w:tcW w:w="6941" w:type="dxa"/>
            <w:shd w:val="clear" w:color="auto" w:fill="auto"/>
          </w:tcPr>
          <w:p w14:paraId="34FF453C" w14:textId="79A0816D" w:rsidR="00B06D16" w:rsidRPr="00172BC0" w:rsidRDefault="00B06D16" w:rsidP="00B06D16">
            <w:pPr>
              <w:spacing w:before="240"/>
              <w:rPr>
                <w:b/>
                <w:spacing w:val="-1"/>
              </w:rPr>
            </w:pPr>
            <w:r>
              <w:rPr>
                <w:rFonts w:cs="Arial"/>
                <w:spacing w:val="-2"/>
              </w:rPr>
              <w:t>Ability to work as a team player</w:t>
            </w:r>
            <w:r w:rsidRPr="00CF2AD8">
              <w:rPr>
                <w:rFonts w:cs="Arial"/>
                <w:spacing w:val="-2"/>
              </w:rPr>
              <w:t>.</w:t>
            </w:r>
          </w:p>
        </w:tc>
        <w:tc>
          <w:tcPr>
            <w:tcW w:w="2977" w:type="dxa"/>
          </w:tcPr>
          <w:p w14:paraId="400FE0B2" w14:textId="333CDF86" w:rsidR="00B06D16" w:rsidRPr="001666DB" w:rsidRDefault="00B06D16" w:rsidP="00B06D16">
            <w:pPr>
              <w:spacing w:before="240"/>
              <w:ind w:left="720"/>
              <w:rPr>
                <w:b/>
                <w:bCs/>
              </w:rPr>
            </w:pPr>
            <w:r>
              <w:t>Essential</w:t>
            </w:r>
          </w:p>
        </w:tc>
      </w:tr>
      <w:tr w:rsidR="00B06D16" w:rsidRPr="005E60C9" w14:paraId="4331A3CF" w14:textId="77777777" w:rsidTr="00632FA0">
        <w:trPr>
          <w:trHeight w:val="569"/>
          <w:jc w:val="center"/>
        </w:trPr>
        <w:tc>
          <w:tcPr>
            <w:tcW w:w="6941" w:type="dxa"/>
            <w:shd w:val="clear" w:color="auto" w:fill="auto"/>
          </w:tcPr>
          <w:p w14:paraId="7887B371" w14:textId="1D9226BD" w:rsidR="00B06D16" w:rsidRPr="00172BC0" w:rsidRDefault="00B06D16" w:rsidP="00B06D16">
            <w:pPr>
              <w:spacing w:before="240"/>
              <w:rPr>
                <w:b/>
                <w:spacing w:val="-1"/>
              </w:rPr>
            </w:pPr>
            <w:r>
              <w:rPr>
                <w:rFonts w:cs="Arial"/>
                <w:spacing w:val="-2"/>
              </w:rPr>
              <w:t>Ability to prioritise and plan workload</w:t>
            </w:r>
          </w:p>
        </w:tc>
        <w:tc>
          <w:tcPr>
            <w:tcW w:w="2977" w:type="dxa"/>
          </w:tcPr>
          <w:p w14:paraId="08FBE94B" w14:textId="4157D80B" w:rsidR="00B06D16" w:rsidRPr="001666DB" w:rsidRDefault="00B06D16" w:rsidP="00B06D16">
            <w:pPr>
              <w:spacing w:before="240"/>
              <w:ind w:left="720"/>
              <w:rPr>
                <w:b/>
                <w:bCs/>
              </w:rPr>
            </w:pPr>
            <w:r>
              <w:t>Essential</w:t>
            </w:r>
          </w:p>
        </w:tc>
      </w:tr>
      <w:tr w:rsidR="00B06D16" w:rsidRPr="005E60C9" w14:paraId="62A39655" w14:textId="77777777" w:rsidTr="00632FA0">
        <w:trPr>
          <w:trHeight w:val="569"/>
          <w:jc w:val="center"/>
        </w:trPr>
        <w:tc>
          <w:tcPr>
            <w:tcW w:w="6941" w:type="dxa"/>
            <w:shd w:val="clear" w:color="auto" w:fill="auto"/>
          </w:tcPr>
          <w:p w14:paraId="62661390" w14:textId="0AE4E91F" w:rsidR="00B06D16" w:rsidRPr="00172BC0" w:rsidRDefault="00B06D16" w:rsidP="00B06D16">
            <w:pPr>
              <w:spacing w:before="240"/>
              <w:rPr>
                <w:b/>
                <w:spacing w:val="-1"/>
              </w:rPr>
            </w:pPr>
            <w:r>
              <w:rPr>
                <w:rFonts w:cs="Arial"/>
                <w:spacing w:val="-2"/>
              </w:rPr>
              <w:t>Commitment to Service User Involvement</w:t>
            </w:r>
          </w:p>
        </w:tc>
        <w:tc>
          <w:tcPr>
            <w:tcW w:w="2977" w:type="dxa"/>
          </w:tcPr>
          <w:p w14:paraId="01097394" w14:textId="6207F8F5" w:rsidR="00B06D16" w:rsidRPr="001666DB" w:rsidRDefault="00B06D16" w:rsidP="00B06D16">
            <w:pPr>
              <w:spacing w:before="240"/>
              <w:ind w:left="720"/>
              <w:rPr>
                <w:b/>
                <w:bCs/>
              </w:rPr>
            </w:pPr>
            <w:r>
              <w:t>Essential</w:t>
            </w:r>
          </w:p>
        </w:tc>
      </w:tr>
      <w:tr w:rsidR="00B06D16" w:rsidRPr="005E60C9" w14:paraId="1F62E091" w14:textId="77777777" w:rsidTr="00632FA0">
        <w:trPr>
          <w:trHeight w:val="569"/>
          <w:jc w:val="center"/>
        </w:trPr>
        <w:tc>
          <w:tcPr>
            <w:tcW w:w="6941" w:type="dxa"/>
            <w:shd w:val="clear" w:color="auto" w:fill="auto"/>
          </w:tcPr>
          <w:p w14:paraId="38CB231B" w14:textId="6CA3B821" w:rsidR="00B06D16" w:rsidRPr="00B06D16" w:rsidRDefault="00B06D16" w:rsidP="00B06D16">
            <w:pPr>
              <w:tabs>
                <w:tab w:val="left" w:pos="-1080"/>
                <w:tab w:val="left" w:pos="-36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line="240" w:lineRule="auto"/>
              <w:rPr>
                <w:rFonts w:cs="Arial"/>
                <w:spacing w:val="-2"/>
              </w:rPr>
            </w:pPr>
            <w:proofErr w:type="spellStart"/>
            <w:r>
              <w:rPr>
                <w:rFonts w:cs="Arial"/>
                <w:spacing w:val="-2"/>
              </w:rPr>
              <w:t>Self awareness</w:t>
            </w:r>
            <w:proofErr w:type="spellEnd"/>
          </w:p>
        </w:tc>
        <w:tc>
          <w:tcPr>
            <w:tcW w:w="2977" w:type="dxa"/>
          </w:tcPr>
          <w:p w14:paraId="640E9B26" w14:textId="66E6BC79" w:rsidR="00B06D16" w:rsidRPr="001666DB" w:rsidRDefault="00B06D16" w:rsidP="00B06D16">
            <w:pPr>
              <w:spacing w:before="240"/>
              <w:ind w:left="720"/>
              <w:rPr>
                <w:b/>
                <w:bCs/>
              </w:rPr>
            </w:pPr>
            <w:r>
              <w:t>Essential</w:t>
            </w:r>
          </w:p>
        </w:tc>
      </w:tr>
      <w:tr w:rsidR="00B06D16" w:rsidRPr="005E60C9" w14:paraId="70F9C3AF" w14:textId="77777777" w:rsidTr="00632FA0">
        <w:trPr>
          <w:trHeight w:val="569"/>
          <w:jc w:val="center"/>
        </w:trPr>
        <w:tc>
          <w:tcPr>
            <w:tcW w:w="6941" w:type="dxa"/>
            <w:shd w:val="clear" w:color="auto" w:fill="auto"/>
          </w:tcPr>
          <w:p w14:paraId="34A1C848" w14:textId="44626313" w:rsidR="00B06D16" w:rsidRDefault="00B06D16" w:rsidP="00B06D16">
            <w:pPr>
              <w:tabs>
                <w:tab w:val="left" w:pos="-1080"/>
                <w:tab w:val="left" w:pos="-36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line="240" w:lineRule="auto"/>
              <w:rPr>
                <w:rFonts w:cs="Arial"/>
                <w:spacing w:val="-2"/>
              </w:rPr>
            </w:pPr>
            <w:r>
              <w:rPr>
                <w:rFonts w:cs="Arial"/>
                <w:spacing w:val="-2"/>
              </w:rPr>
              <w:t>A</w:t>
            </w:r>
            <w:r w:rsidRPr="00B06D16">
              <w:rPr>
                <w:rFonts w:cs="Arial"/>
                <w:spacing w:val="-2"/>
              </w:rPr>
              <w:t>bility to deal with personal stress</w:t>
            </w:r>
          </w:p>
        </w:tc>
        <w:tc>
          <w:tcPr>
            <w:tcW w:w="2977" w:type="dxa"/>
          </w:tcPr>
          <w:p w14:paraId="3D8D4E18" w14:textId="1F9C2163" w:rsidR="00B06D16" w:rsidRDefault="00B06D16" w:rsidP="00B06D16">
            <w:pPr>
              <w:spacing w:before="240"/>
              <w:ind w:left="720"/>
            </w:pPr>
            <w:r w:rsidRPr="00B06D16">
              <w:t>Essential</w:t>
            </w:r>
          </w:p>
        </w:tc>
      </w:tr>
      <w:tr w:rsidR="00B06D16" w:rsidRPr="005E60C9" w14:paraId="247828D8" w14:textId="77777777" w:rsidTr="00632FA0">
        <w:trPr>
          <w:trHeight w:val="569"/>
          <w:jc w:val="center"/>
        </w:trPr>
        <w:tc>
          <w:tcPr>
            <w:tcW w:w="6941" w:type="dxa"/>
            <w:shd w:val="clear" w:color="auto" w:fill="auto"/>
          </w:tcPr>
          <w:p w14:paraId="2F4DD366" w14:textId="6AB1710E" w:rsidR="00B06D16" w:rsidRPr="00172BC0" w:rsidRDefault="00B06D16" w:rsidP="00B06D16">
            <w:pPr>
              <w:spacing w:before="240"/>
              <w:rPr>
                <w:b/>
                <w:spacing w:val="-1"/>
              </w:rPr>
            </w:pPr>
            <w:r w:rsidRPr="003370BD">
              <w:rPr>
                <w:rFonts w:cs="Arial"/>
                <w:b/>
                <w:spacing w:val="-2"/>
                <w:sz w:val="20"/>
                <w:szCs w:val="20"/>
              </w:rPr>
              <w:t>CIRCUMSTANCES</w:t>
            </w:r>
          </w:p>
        </w:tc>
        <w:tc>
          <w:tcPr>
            <w:tcW w:w="2977" w:type="dxa"/>
          </w:tcPr>
          <w:p w14:paraId="57B3B6C9" w14:textId="43B9846B" w:rsidR="00B06D16" w:rsidRPr="001666DB" w:rsidRDefault="00B06D16" w:rsidP="00B06D16">
            <w:pPr>
              <w:spacing w:before="240"/>
              <w:ind w:left="720"/>
              <w:rPr>
                <w:b/>
                <w:bCs/>
              </w:rPr>
            </w:pPr>
          </w:p>
        </w:tc>
      </w:tr>
      <w:tr w:rsidR="00B06D16" w:rsidRPr="005E60C9" w14:paraId="3B445776" w14:textId="77777777" w:rsidTr="00632FA0">
        <w:trPr>
          <w:trHeight w:val="569"/>
          <w:jc w:val="center"/>
        </w:trPr>
        <w:tc>
          <w:tcPr>
            <w:tcW w:w="6941" w:type="dxa"/>
            <w:shd w:val="clear" w:color="auto" w:fill="auto"/>
          </w:tcPr>
          <w:p w14:paraId="6DE358CD" w14:textId="344B2398" w:rsidR="00B06D16" w:rsidRPr="00172BC0" w:rsidRDefault="00B06D16" w:rsidP="00B06D16">
            <w:pPr>
              <w:spacing w:before="240"/>
              <w:rPr>
                <w:b/>
                <w:spacing w:val="-1"/>
              </w:rPr>
            </w:pPr>
            <w:r w:rsidRPr="00313868">
              <w:rPr>
                <w:rFonts w:cs="Arial"/>
                <w:spacing w:val="-2"/>
              </w:rPr>
              <w:t xml:space="preserve">Be able to work weekends </w:t>
            </w:r>
            <w:r>
              <w:rPr>
                <w:rFonts w:cs="Arial"/>
                <w:spacing w:val="-2"/>
              </w:rPr>
              <w:t>or</w:t>
            </w:r>
            <w:r w:rsidRPr="00313868">
              <w:rPr>
                <w:rFonts w:cs="Arial"/>
                <w:spacing w:val="-2"/>
              </w:rPr>
              <w:t xml:space="preserve"> evenings</w:t>
            </w:r>
          </w:p>
        </w:tc>
        <w:tc>
          <w:tcPr>
            <w:tcW w:w="2977" w:type="dxa"/>
          </w:tcPr>
          <w:p w14:paraId="45D298FF" w14:textId="06193868" w:rsidR="00B06D16" w:rsidRDefault="00B06D16" w:rsidP="00B06D16">
            <w:pPr>
              <w:spacing w:before="240"/>
              <w:ind w:left="720"/>
            </w:pPr>
            <w:r w:rsidRPr="0016640A">
              <w:t>Essential</w:t>
            </w:r>
          </w:p>
        </w:tc>
      </w:tr>
      <w:tr w:rsidR="00B06D16" w:rsidRPr="005E60C9" w14:paraId="2D9CEB3D" w14:textId="77777777" w:rsidTr="00632FA0">
        <w:trPr>
          <w:trHeight w:val="569"/>
          <w:jc w:val="center"/>
        </w:trPr>
        <w:tc>
          <w:tcPr>
            <w:tcW w:w="6941" w:type="dxa"/>
            <w:shd w:val="clear" w:color="auto" w:fill="auto"/>
          </w:tcPr>
          <w:p w14:paraId="5F4E9E89" w14:textId="41A13B36" w:rsidR="00B06D16" w:rsidRPr="00172BC0" w:rsidRDefault="00B06D16" w:rsidP="00B06D16">
            <w:pPr>
              <w:spacing w:before="240"/>
              <w:rPr>
                <w:b/>
                <w:spacing w:val="-1"/>
              </w:rPr>
            </w:pPr>
            <w:r w:rsidRPr="00313868">
              <w:rPr>
                <w:rFonts w:cs="Arial"/>
                <w:spacing w:val="-2"/>
              </w:rPr>
              <w:t>Be able to attend training</w:t>
            </w:r>
            <w:r>
              <w:rPr>
                <w:rFonts w:cs="Arial"/>
                <w:spacing w:val="-2"/>
              </w:rPr>
              <w:t xml:space="preserve"> an</w:t>
            </w:r>
            <w:r w:rsidRPr="00313868">
              <w:rPr>
                <w:rFonts w:cs="Arial"/>
                <w:spacing w:val="-2"/>
              </w:rPr>
              <w:t>d</w:t>
            </w:r>
            <w:r>
              <w:rPr>
                <w:rFonts w:cs="Arial"/>
                <w:spacing w:val="-2"/>
              </w:rPr>
              <w:t xml:space="preserve"> </w:t>
            </w:r>
            <w:r w:rsidRPr="00313868">
              <w:rPr>
                <w:rFonts w:cs="Arial"/>
                <w:spacing w:val="-2"/>
              </w:rPr>
              <w:t>meetings as required</w:t>
            </w:r>
          </w:p>
        </w:tc>
        <w:tc>
          <w:tcPr>
            <w:tcW w:w="2977" w:type="dxa"/>
          </w:tcPr>
          <w:p w14:paraId="6624D219" w14:textId="10959978" w:rsidR="00B06D16" w:rsidRDefault="00B06D16" w:rsidP="00B06D16">
            <w:pPr>
              <w:spacing w:before="240"/>
              <w:ind w:left="720"/>
            </w:pPr>
            <w:r w:rsidRPr="0016640A">
              <w:t>Essential</w:t>
            </w:r>
          </w:p>
        </w:tc>
      </w:tr>
    </w:tbl>
    <w:p w14:paraId="23D63ECB" w14:textId="77777777" w:rsidR="00F71AFA" w:rsidRDefault="00F71AFA"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1666DB" w:rsidRPr="005E60C9" w14:paraId="632518B4" w14:textId="77777777" w:rsidTr="62EC7EF3">
        <w:trPr>
          <w:trHeight w:hRule="exact" w:val="775"/>
          <w:jc w:val="center"/>
        </w:trPr>
        <w:tc>
          <w:tcPr>
            <w:tcW w:w="6941" w:type="dxa"/>
            <w:shd w:val="clear" w:color="auto" w:fill="D5E9DE" w:themeFill="text2" w:themeFillTint="33"/>
            <w:vAlign w:val="center"/>
          </w:tcPr>
          <w:p w14:paraId="1F80E2F7" w14:textId="6305206A" w:rsidR="001666DB" w:rsidRPr="005E60C9" w:rsidRDefault="001666DB" w:rsidP="0042478F">
            <w:pPr>
              <w:rPr>
                <w:b/>
                <w:bCs/>
              </w:rPr>
            </w:pPr>
            <w:r>
              <w:rPr>
                <w:b/>
                <w:bCs/>
              </w:rPr>
              <w:lastRenderedPageBreak/>
              <w:t xml:space="preserve">Experience </w:t>
            </w:r>
          </w:p>
        </w:tc>
        <w:tc>
          <w:tcPr>
            <w:tcW w:w="2977" w:type="dxa"/>
            <w:shd w:val="clear" w:color="auto" w:fill="D5E9DE" w:themeFill="text2" w:themeFillTint="33"/>
          </w:tcPr>
          <w:p w14:paraId="2E8FF134" w14:textId="77777777" w:rsidR="001666DB" w:rsidRPr="005E60C9" w:rsidRDefault="001666DB" w:rsidP="0042478F">
            <w:pPr>
              <w:spacing w:before="240"/>
              <w:rPr>
                <w:b/>
                <w:bCs/>
              </w:rPr>
            </w:pPr>
            <w:r>
              <w:rPr>
                <w:b/>
                <w:bCs/>
              </w:rPr>
              <w:t>Essential or Desirable</w:t>
            </w:r>
          </w:p>
        </w:tc>
      </w:tr>
      <w:tr w:rsidR="00056EEB" w:rsidRPr="005E60C9" w14:paraId="4851A887" w14:textId="77777777" w:rsidTr="62EC7EF3">
        <w:trPr>
          <w:trHeight w:val="480"/>
          <w:jc w:val="center"/>
        </w:trPr>
        <w:tc>
          <w:tcPr>
            <w:tcW w:w="6941" w:type="dxa"/>
            <w:shd w:val="clear" w:color="auto" w:fill="auto"/>
          </w:tcPr>
          <w:p w14:paraId="21318FCD" w14:textId="4973C1BF" w:rsidR="00056EEB" w:rsidRPr="009A1507" w:rsidRDefault="00B06D16" w:rsidP="62EC7EF3">
            <w:pPr>
              <w:rPr>
                <w:rFonts w:asciiTheme="majorHAnsi" w:hAnsiTheme="majorHAnsi" w:cs="Helvetica"/>
              </w:rPr>
            </w:pPr>
            <w:r w:rsidRPr="00B06D16">
              <w:rPr>
                <w:rFonts w:asciiTheme="majorHAnsi" w:hAnsiTheme="majorHAnsi" w:cs="Helvetica"/>
              </w:rPr>
              <w:t>Awareness of health and safety</w:t>
            </w:r>
          </w:p>
        </w:tc>
        <w:tc>
          <w:tcPr>
            <w:tcW w:w="2977" w:type="dxa"/>
            <w:vAlign w:val="center"/>
          </w:tcPr>
          <w:p w14:paraId="05668038" w14:textId="495F8923" w:rsidR="00056EEB" w:rsidRPr="00DA0757" w:rsidRDefault="00B06D16" w:rsidP="62EC7EF3">
            <w:pPr>
              <w:rPr>
                <w:rFonts w:asciiTheme="majorHAnsi" w:hAnsiTheme="majorHAnsi" w:cs="Helvetica"/>
              </w:rPr>
            </w:pPr>
            <w:r w:rsidRPr="00B06D16">
              <w:rPr>
                <w:rFonts w:asciiTheme="majorHAnsi" w:hAnsiTheme="majorHAnsi" w:cs="Helvetica"/>
              </w:rPr>
              <w:t>Essential</w:t>
            </w:r>
          </w:p>
        </w:tc>
      </w:tr>
      <w:tr w:rsidR="00B06D16" w:rsidRPr="005E60C9" w14:paraId="4160DE99" w14:textId="77777777" w:rsidTr="62EC7EF3">
        <w:trPr>
          <w:trHeight w:val="480"/>
          <w:jc w:val="center"/>
        </w:trPr>
        <w:tc>
          <w:tcPr>
            <w:tcW w:w="6941" w:type="dxa"/>
            <w:shd w:val="clear" w:color="auto" w:fill="auto"/>
          </w:tcPr>
          <w:p w14:paraId="5400D96C" w14:textId="4C255ED9" w:rsidR="00B06D16" w:rsidRPr="62EC7EF3" w:rsidRDefault="00B06D16" w:rsidP="00B06D16">
            <w:pPr>
              <w:rPr>
                <w:rFonts w:asciiTheme="majorHAnsi" w:hAnsiTheme="majorHAnsi" w:cs="Helvetica"/>
              </w:rPr>
            </w:pPr>
            <w:r>
              <w:rPr>
                <w:rFonts w:cs="Arial"/>
                <w:spacing w:val="-2"/>
              </w:rPr>
              <w:t>Understanding of the effects social inclusion has on mental health</w:t>
            </w:r>
          </w:p>
        </w:tc>
        <w:tc>
          <w:tcPr>
            <w:tcW w:w="2977" w:type="dxa"/>
            <w:vAlign w:val="center"/>
          </w:tcPr>
          <w:p w14:paraId="3FA1E87D" w14:textId="2FA2DE75" w:rsidR="00B06D16" w:rsidRPr="00DA0757" w:rsidRDefault="00B06D16" w:rsidP="00B06D16">
            <w:pPr>
              <w:rPr>
                <w:rFonts w:asciiTheme="majorHAnsi" w:hAnsiTheme="majorHAnsi" w:cs="Helvetica"/>
              </w:rPr>
            </w:pPr>
            <w:r>
              <w:rPr>
                <w:rFonts w:asciiTheme="majorHAnsi" w:hAnsiTheme="majorHAnsi" w:cs="Helvetica"/>
              </w:rPr>
              <w:t>Desirable</w:t>
            </w:r>
          </w:p>
        </w:tc>
      </w:tr>
      <w:tr w:rsidR="00B06D16" w:rsidRPr="005E60C9" w14:paraId="7EFE0C32" w14:textId="77777777" w:rsidTr="007B4D81">
        <w:trPr>
          <w:trHeight w:val="480"/>
          <w:jc w:val="center"/>
        </w:trPr>
        <w:tc>
          <w:tcPr>
            <w:tcW w:w="6941" w:type="dxa"/>
            <w:shd w:val="clear" w:color="auto" w:fill="auto"/>
          </w:tcPr>
          <w:p w14:paraId="286C1209" w14:textId="50B47E74" w:rsidR="00B06D16" w:rsidRPr="62EC7EF3" w:rsidRDefault="00B06D16" w:rsidP="00B06D16">
            <w:pPr>
              <w:rPr>
                <w:rFonts w:asciiTheme="majorHAnsi" w:hAnsiTheme="majorHAnsi" w:cs="Helvetica"/>
              </w:rPr>
            </w:pPr>
            <w:r>
              <w:rPr>
                <w:rFonts w:cs="Arial"/>
                <w:spacing w:val="-2"/>
              </w:rPr>
              <w:t>Knowledge of the signs &amp; symptoms of mental health distress</w:t>
            </w:r>
            <w:r w:rsidRPr="00CF2AD8">
              <w:rPr>
                <w:rFonts w:cs="Arial"/>
                <w:spacing w:val="-2"/>
              </w:rPr>
              <w:t>.</w:t>
            </w:r>
          </w:p>
        </w:tc>
        <w:tc>
          <w:tcPr>
            <w:tcW w:w="2977" w:type="dxa"/>
          </w:tcPr>
          <w:p w14:paraId="54FCBD7B" w14:textId="13A3C977" w:rsidR="00B06D16" w:rsidRPr="00DA0757" w:rsidRDefault="00B06D16" w:rsidP="00B06D16">
            <w:pPr>
              <w:rPr>
                <w:rFonts w:asciiTheme="majorHAnsi" w:hAnsiTheme="majorHAnsi" w:cs="Helvetica"/>
              </w:rPr>
            </w:pPr>
            <w:r w:rsidRPr="00C90396">
              <w:t>Essential</w:t>
            </w:r>
          </w:p>
        </w:tc>
      </w:tr>
      <w:tr w:rsidR="00B06D16" w:rsidRPr="005E60C9" w14:paraId="3DFB0B0D" w14:textId="77777777" w:rsidTr="007B4D81">
        <w:trPr>
          <w:trHeight w:val="480"/>
          <w:jc w:val="center"/>
        </w:trPr>
        <w:tc>
          <w:tcPr>
            <w:tcW w:w="6941" w:type="dxa"/>
            <w:shd w:val="clear" w:color="auto" w:fill="auto"/>
          </w:tcPr>
          <w:p w14:paraId="256AEB38" w14:textId="3763F6E4" w:rsidR="00B06D16" w:rsidRPr="62EC7EF3" w:rsidRDefault="00B06D16" w:rsidP="00B06D16">
            <w:pPr>
              <w:rPr>
                <w:rFonts w:asciiTheme="majorHAnsi" w:hAnsiTheme="majorHAnsi" w:cs="Helvetica"/>
              </w:rPr>
            </w:pPr>
            <w:r>
              <w:rPr>
                <w:rFonts w:cs="Arial"/>
                <w:spacing w:val="-2"/>
              </w:rPr>
              <w:t>Understanding of equal opportunities and diversity</w:t>
            </w:r>
          </w:p>
        </w:tc>
        <w:tc>
          <w:tcPr>
            <w:tcW w:w="2977" w:type="dxa"/>
          </w:tcPr>
          <w:p w14:paraId="11CE9A1D" w14:textId="0D748B3D" w:rsidR="00B06D16" w:rsidRPr="00DA0757" w:rsidRDefault="00B06D16" w:rsidP="00B06D16">
            <w:pPr>
              <w:rPr>
                <w:rFonts w:asciiTheme="majorHAnsi" w:hAnsiTheme="majorHAnsi" w:cs="Helvetica"/>
              </w:rPr>
            </w:pPr>
            <w:r w:rsidRPr="00C90396">
              <w:t>Essential</w:t>
            </w:r>
          </w:p>
        </w:tc>
      </w:tr>
      <w:tr w:rsidR="00B06D16" w:rsidRPr="005E60C9" w14:paraId="2FCECB81" w14:textId="77777777" w:rsidTr="007B4D81">
        <w:trPr>
          <w:trHeight w:val="480"/>
          <w:jc w:val="center"/>
        </w:trPr>
        <w:tc>
          <w:tcPr>
            <w:tcW w:w="6941" w:type="dxa"/>
            <w:shd w:val="clear" w:color="auto" w:fill="auto"/>
          </w:tcPr>
          <w:p w14:paraId="60DE0CF0" w14:textId="11035F00" w:rsidR="00B06D16" w:rsidRPr="62EC7EF3" w:rsidRDefault="00B06D16" w:rsidP="00B06D16">
            <w:pPr>
              <w:rPr>
                <w:rFonts w:asciiTheme="majorHAnsi" w:hAnsiTheme="majorHAnsi" w:cs="Helvetica"/>
              </w:rPr>
            </w:pPr>
            <w:r>
              <w:rPr>
                <w:rFonts w:cs="Arial"/>
                <w:spacing w:val="-2"/>
              </w:rPr>
              <w:t xml:space="preserve">Awareness of Data Protection and confidentiality protocols </w:t>
            </w:r>
          </w:p>
        </w:tc>
        <w:tc>
          <w:tcPr>
            <w:tcW w:w="2977" w:type="dxa"/>
          </w:tcPr>
          <w:p w14:paraId="41A3465A" w14:textId="4B0E4EB1" w:rsidR="00B06D16" w:rsidRPr="00DA0757" w:rsidRDefault="00B06D16" w:rsidP="00B06D16">
            <w:pPr>
              <w:rPr>
                <w:rFonts w:asciiTheme="majorHAnsi" w:hAnsiTheme="majorHAnsi" w:cs="Helvetica"/>
              </w:rPr>
            </w:pPr>
            <w:r w:rsidRPr="00C90396">
              <w:t>Essential</w:t>
            </w:r>
          </w:p>
        </w:tc>
      </w:tr>
      <w:tr w:rsidR="00B06D16" w:rsidRPr="005E60C9" w14:paraId="2360D223" w14:textId="77777777" w:rsidTr="007B4D81">
        <w:trPr>
          <w:trHeight w:val="480"/>
          <w:jc w:val="center"/>
        </w:trPr>
        <w:tc>
          <w:tcPr>
            <w:tcW w:w="6941" w:type="dxa"/>
            <w:shd w:val="clear" w:color="auto" w:fill="auto"/>
          </w:tcPr>
          <w:p w14:paraId="0A6FFF7F" w14:textId="77777777" w:rsidR="00B06D16" w:rsidRDefault="00B06D16" w:rsidP="00B06D16">
            <w:pPr>
              <w:tabs>
                <w:tab w:val="left" w:pos="-1080"/>
                <w:tab w:val="left" w:pos="-36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line="240" w:lineRule="auto"/>
              <w:rPr>
                <w:rFonts w:cs="Arial"/>
                <w:spacing w:val="-2"/>
              </w:rPr>
            </w:pPr>
            <w:r>
              <w:rPr>
                <w:rFonts w:cs="Arial"/>
                <w:spacing w:val="-2"/>
              </w:rPr>
              <w:t>Experience supporting individuals with specific mental health needs e.g. substance misuse/eating disorders</w:t>
            </w:r>
          </w:p>
          <w:p w14:paraId="6A663D22" w14:textId="77777777" w:rsidR="00B06D16" w:rsidRPr="62EC7EF3" w:rsidRDefault="00B06D16" w:rsidP="00B06D16">
            <w:pPr>
              <w:rPr>
                <w:rFonts w:asciiTheme="majorHAnsi" w:hAnsiTheme="majorHAnsi" w:cs="Helvetica"/>
              </w:rPr>
            </w:pPr>
          </w:p>
        </w:tc>
        <w:tc>
          <w:tcPr>
            <w:tcW w:w="2977" w:type="dxa"/>
          </w:tcPr>
          <w:p w14:paraId="6F441EDC" w14:textId="7EEDCA97" w:rsidR="00B06D16" w:rsidRPr="00DA0757" w:rsidRDefault="00B06D16" w:rsidP="00B06D16">
            <w:pPr>
              <w:rPr>
                <w:rFonts w:asciiTheme="majorHAnsi" w:hAnsiTheme="majorHAnsi" w:cs="Helvetica"/>
              </w:rPr>
            </w:pPr>
            <w:r w:rsidRPr="00C90396">
              <w:t>Essential</w:t>
            </w:r>
          </w:p>
        </w:tc>
      </w:tr>
    </w:tbl>
    <w:p w14:paraId="1FFBF208" w14:textId="77777777" w:rsidR="001666DB" w:rsidRPr="005C0BD8" w:rsidRDefault="001666DB" w:rsidP="00530964">
      <w:pPr>
        <w:ind w:left="720"/>
        <w:rPr>
          <w:b/>
          <w:bCs/>
          <w:color w:val="427D5F" w:themeColor="text2"/>
          <w:sz w:val="32"/>
          <w:szCs w:val="32"/>
        </w:rPr>
      </w:pPr>
    </w:p>
    <w:sectPr w:rsidR="001666DB" w:rsidRPr="005C0BD8" w:rsidSect="00530964">
      <w:headerReference w:type="default" r:id="rId11"/>
      <w:footerReference w:type="default" r:id="rId12"/>
      <w:footerReference w:type="first" r:id="rId13"/>
      <w:pgSz w:w="11906" w:h="16838" w:code="9"/>
      <w:pgMar w:top="1843" w:right="851" w:bottom="1134"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77777777" w:rsidR="00CB3A3A" w:rsidRDefault="00504F91" w:rsidP="00B97BE1">
          <w:pPr>
            <w:pStyle w:val="Footer"/>
            <w:jc w:val="right"/>
          </w:pPr>
          <w:r>
            <w:fldChar w:fldCharType="begin"/>
          </w:r>
          <w:r>
            <w:instrText xml:space="preserve"> REF  ref </w:instrText>
          </w:r>
          <w:r>
            <w:fldChar w:fldCharType="separate"/>
          </w:r>
          <w:r w:rsidR="00BC18F1">
            <w:rPr>
              <w:b/>
              <w:bCs/>
            </w:rPr>
            <w:t xml:space="preserve">Error! Reference source not </w:t>
          </w:r>
          <w:proofErr w:type="spellStart"/>
          <w:r w:rsidR="00BC18F1">
            <w:rPr>
              <w:b/>
              <w:bCs/>
            </w:rPr>
            <w:t>found.</w:t>
          </w:r>
          <w:r>
            <w:fldChar w:fldCharType="end"/>
          </w:r>
          <w:r>
            <w:t>Report</w:t>
          </w:r>
          <w:proofErr w:type="spellEnd"/>
          <w:r>
            <w:t xml:space="preserve"> title</w:t>
          </w:r>
          <w:r w:rsidR="00CB3A3A" w:rsidRPr="00231827">
            <w:t xml:space="preserve"> </w:t>
          </w:r>
          <w:proofErr w:type="spellStart"/>
          <w:r w:rsidR="00CB3A3A" w:rsidRPr="00231827">
            <w:t>V</w:t>
          </w:r>
          <w:r>
            <w:fldChar w:fldCharType="begin"/>
          </w:r>
          <w:r>
            <w:instrText xml:space="preserve"> REF  version </w:instrText>
          </w:r>
          <w:r>
            <w:fldChar w:fldCharType="separate"/>
          </w:r>
          <w:r w:rsidR="00BC18F1">
            <w:rPr>
              <w:b/>
              <w:bCs/>
            </w:rPr>
            <w:t>Error</w:t>
          </w:r>
          <w:proofErr w:type="spellEnd"/>
          <w:r w:rsidR="00BC18F1">
            <w:rPr>
              <w:b/>
              <w:bCs/>
            </w:rPr>
            <w:t>!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10809252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569228276"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35A9E"/>
    <w:multiLevelType w:val="hybridMultilevel"/>
    <w:tmpl w:val="00EA6BA4"/>
    <w:lvl w:ilvl="0" w:tplc="1056F84E">
      <w:numFmt w:val="bullet"/>
      <w:lvlText w:val="•"/>
      <w:lvlJc w:val="left"/>
      <w:pPr>
        <w:ind w:left="47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2"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4"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6"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7"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9"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96568"/>
    <w:multiLevelType w:val="hybridMultilevel"/>
    <w:tmpl w:val="3A30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5"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7B483E65"/>
    <w:multiLevelType w:val="hybridMultilevel"/>
    <w:tmpl w:val="B0FE93B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8972544">
    <w:abstractNumId w:val="0"/>
  </w:num>
  <w:num w:numId="2" w16cid:durableId="1078018815">
    <w:abstractNumId w:val="15"/>
  </w:num>
  <w:num w:numId="3" w16cid:durableId="1556820679">
    <w:abstractNumId w:val="6"/>
  </w:num>
  <w:num w:numId="4" w16cid:durableId="1906063885">
    <w:abstractNumId w:val="3"/>
  </w:num>
  <w:num w:numId="5" w16cid:durableId="180628738">
    <w:abstractNumId w:val="14"/>
  </w:num>
  <w:num w:numId="6" w16cid:durableId="933519138">
    <w:abstractNumId w:val="11"/>
  </w:num>
  <w:num w:numId="7" w16cid:durableId="865411638">
    <w:abstractNumId w:val="4"/>
  </w:num>
  <w:num w:numId="8" w16cid:durableId="32004467">
    <w:abstractNumId w:val="13"/>
  </w:num>
  <w:num w:numId="9" w16cid:durableId="226963682">
    <w:abstractNumId w:val="2"/>
  </w:num>
  <w:num w:numId="10" w16cid:durableId="1790204306">
    <w:abstractNumId w:val="3"/>
  </w:num>
  <w:num w:numId="11" w16cid:durableId="1134762007">
    <w:abstractNumId w:val="7"/>
  </w:num>
  <w:num w:numId="12" w16cid:durableId="1093282997">
    <w:abstractNumId w:val="10"/>
  </w:num>
  <w:num w:numId="13" w16cid:durableId="792595668">
    <w:abstractNumId w:val="3"/>
  </w:num>
  <w:num w:numId="14" w16cid:durableId="1964771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1"/>
  </w:num>
  <w:num w:numId="16" w16cid:durableId="980037762">
    <w:abstractNumId w:val="5"/>
  </w:num>
  <w:num w:numId="17" w16cid:durableId="1169172120">
    <w:abstractNumId w:val="8"/>
  </w:num>
  <w:num w:numId="18" w16cid:durableId="1392577959">
    <w:abstractNumId w:val="12"/>
  </w:num>
  <w:num w:numId="19" w16cid:durableId="7436472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3721E"/>
    <w:rsid w:val="00044F92"/>
    <w:rsid w:val="00051712"/>
    <w:rsid w:val="00056EEB"/>
    <w:rsid w:val="00086A43"/>
    <w:rsid w:val="00090AE9"/>
    <w:rsid w:val="000A2780"/>
    <w:rsid w:val="000C041F"/>
    <w:rsid w:val="000C1A7F"/>
    <w:rsid w:val="000C1CC6"/>
    <w:rsid w:val="000D0391"/>
    <w:rsid w:val="000F5150"/>
    <w:rsid w:val="0010250E"/>
    <w:rsid w:val="00102F44"/>
    <w:rsid w:val="001266CA"/>
    <w:rsid w:val="0014362C"/>
    <w:rsid w:val="00146AB0"/>
    <w:rsid w:val="00150A44"/>
    <w:rsid w:val="00153DC1"/>
    <w:rsid w:val="001565D5"/>
    <w:rsid w:val="001666DB"/>
    <w:rsid w:val="001668B7"/>
    <w:rsid w:val="00172BC0"/>
    <w:rsid w:val="00182337"/>
    <w:rsid w:val="001846D4"/>
    <w:rsid w:val="00194CE5"/>
    <w:rsid w:val="001B743F"/>
    <w:rsid w:val="001D083A"/>
    <w:rsid w:val="001D0ACA"/>
    <w:rsid w:val="001D386D"/>
    <w:rsid w:val="002040E6"/>
    <w:rsid w:val="00215006"/>
    <w:rsid w:val="00227E42"/>
    <w:rsid w:val="00231827"/>
    <w:rsid w:val="00241B7B"/>
    <w:rsid w:val="002815F8"/>
    <w:rsid w:val="00286AC9"/>
    <w:rsid w:val="00296E0C"/>
    <w:rsid w:val="002A21F9"/>
    <w:rsid w:val="002A780A"/>
    <w:rsid w:val="002B7CD2"/>
    <w:rsid w:val="002C09DE"/>
    <w:rsid w:val="002C5209"/>
    <w:rsid w:val="003039DD"/>
    <w:rsid w:val="00322A15"/>
    <w:rsid w:val="00327A6E"/>
    <w:rsid w:val="00331270"/>
    <w:rsid w:val="00333F36"/>
    <w:rsid w:val="00336988"/>
    <w:rsid w:val="003417EE"/>
    <w:rsid w:val="00386945"/>
    <w:rsid w:val="00390595"/>
    <w:rsid w:val="003B1ED2"/>
    <w:rsid w:val="003B3942"/>
    <w:rsid w:val="003C064E"/>
    <w:rsid w:val="003C0659"/>
    <w:rsid w:val="003C4D87"/>
    <w:rsid w:val="003C75EB"/>
    <w:rsid w:val="003D107C"/>
    <w:rsid w:val="003D4D60"/>
    <w:rsid w:val="003E1809"/>
    <w:rsid w:val="003E4962"/>
    <w:rsid w:val="00402520"/>
    <w:rsid w:val="0041146C"/>
    <w:rsid w:val="0041396D"/>
    <w:rsid w:val="004212E1"/>
    <w:rsid w:val="00434934"/>
    <w:rsid w:val="004365A0"/>
    <w:rsid w:val="00442309"/>
    <w:rsid w:val="004678A4"/>
    <w:rsid w:val="00470905"/>
    <w:rsid w:val="004771F3"/>
    <w:rsid w:val="00483937"/>
    <w:rsid w:val="0048443D"/>
    <w:rsid w:val="00494881"/>
    <w:rsid w:val="00496733"/>
    <w:rsid w:val="004A76C4"/>
    <w:rsid w:val="004B1095"/>
    <w:rsid w:val="004B16FA"/>
    <w:rsid w:val="004B3843"/>
    <w:rsid w:val="004B4189"/>
    <w:rsid w:val="004C2DEC"/>
    <w:rsid w:val="004D6432"/>
    <w:rsid w:val="004E49BD"/>
    <w:rsid w:val="004F142B"/>
    <w:rsid w:val="004F5F52"/>
    <w:rsid w:val="004F6B3D"/>
    <w:rsid w:val="00504F91"/>
    <w:rsid w:val="00507AB1"/>
    <w:rsid w:val="00530964"/>
    <w:rsid w:val="00550D3F"/>
    <w:rsid w:val="005850A4"/>
    <w:rsid w:val="005C0BD8"/>
    <w:rsid w:val="005C1AC0"/>
    <w:rsid w:val="005E60C9"/>
    <w:rsid w:val="005F019E"/>
    <w:rsid w:val="005F5F0A"/>
    <w:rsid w:val="006028B5"/>
    <w:rsid w:val="00616B6C"/>
    <w:rsid w:val="00617567"/>
    <w:rsid w:val="00620820"/>
    <w:rsid w:val="006232B0"/>
    <w:rsid w:val="00657945"/>
    <w:rsid w:val="00657BFE"/>
    <w:rsid w:val="006610B9"/>
    <w:rsid w:val="0066320A"/>
    <w:rsid w:val="00677943"/>
    <w:rsid w:val="00682BE9"/>
    <w:rsid w:val="006A1AA2"/>
    <w:rsid w:val="006D2112"/>
    <w:rsid w:val="006E5D12"/>
    <w:rsid w:val="00742FE7"/>
    <w:rsid w:val="00743A23"/>
    <w:rsid w:val="00744681"/>
    <w:rsid w:val="00747AC1"/>
    <w:rsid w:val="00763BCD"/>
    <w:rsid w:val="00782AD3"/>
    <w:rsid w:val="0079108C"/>
    <w:rsid w:val="00791689"/>
    <w:rsid w:val="007C10D3"/>
    <w:rsid w:val="007C6085"/>
    <w:rsid w:val="007E2642"/>
    <w:rsid w:val="007F7A72"/>
    <w:rsid w:val="00802BDC"/>
    <w:rsid w:val="008070EC"/>
    <w:rsid w:val="00810DA8"/>
    <w:rsid w:val="00826C05"/>
    <w:rsid w:val="00833FE9"/>
    <w:rsid w:val="00847117"/>
    <w:rsid w:val="00860EA9"/>
    <w:rsid w:val="00864419"/>
    <w:rsid w:val="0087020C"/>
    <w:rsid w:val="00881068"/>
    <w:rsid w:val="008B3418"/>
    <w:rsid w:val="008C45FD"/>
    <w:rsid w:val="009008DC"/>
    <w:rsid w:val="00905ADA"/>
    <w:rsid w:val="00907C67"/>
    <w:rsid w:val="0091692C"/>
    <w:rsid w:val="00916A5A"/>
    <w:rsid w:val="00917536"/>
    <w:rsid w:val="0091754A"/>
    <w:rsid w:val="00927EF4"/>
    <w:rsid w:val="00952BA9"/>
    <w:rsid w:val="00952F7F"/>
    <w:rsid w:val="00963529"/>
    <w:rsid w:val="00966D12"/>
    <w:rsid w:val="00993B9D"/>
    <w:rsid w:val="009A1507"/>
    <w:rsid w:val="009A6330"/>
    <w:rsid w:val="009C7FC3"/>
    <w:rsid w:val="009F1E26"/>
    <w:rsid w:val="00A22A27"/>
    <w:rsid w:val="00A25636"/>
    <w:rsid w:val="00A265A2"/>
    <w:rsid w:val="00A2774A"/>
    <w:rsid w:val="00A309E0"/>
    <w:rsid w:val="00A41A55"/>
    <w:rsid w:val="00A521FE"/>
    <w:rsid w:val="00A55525"/>
    <w:rsid w:val="00A61C1C"/>
    <w:rsid w:val="00A7338A"/>
    <w:rsid w:val="00A86144"/>
    <w:rsid w:val="00A90B86"/>
    <w:rsid w:val="00A95CB5"/>
    <w:rsid w:val="00AA69DC"/>
    <w:rsid w:val="00AB5109"/>
    <w:rsid w:val="00AD1E35"/>
    <w:rsid w:val="00AD5EC9"/>
    <w:rsid w:val="00AE2F58"/>
    <w:rsid w:val="00B06D16"/>
    <w:rsid w:val="00B20AB0"/>
    <w:rsid w:val="00B4402C"/>
    <w:rsid w:val="00B534E6"/>
    <w:rsid w:val="00B5552C"/>
    <w:rsid w:val="00B6634F"/>
    <w:rsid w:val="00B67A5A"/>
    <w:rsid w:val="00B712EB"/>
    <w:rsid w:val="00B7362C"/>
    <w:rsid w:val="00B84C26"/>
    <w:rsid w:val="00B86DFC"/>
    <w:rsid w:val="00B93CED"/>
    <w:rsid w:val="00B93DAC"/>
    <w:rsid w:val="00B97BE1"/>
    <w:rsid w:val="00BC18F1"/>
    <w:rsid w:val="00BF2B1B"/>
    <w:rsid w:val="00BF3D8A"/>
    <w:rsid w:val="00C0551B"/>
    <w:rsid w:val="00C14665"/>
    <w:rsid w:val="00C15498"/>
    <w:rsid w:val="00C20D6D"/>
    <w:rsid w:val="00C23678"/>
    <w:rsid w:val="00C403DD"/>
    <w:rsid w:val="00C40FAC"/>
    <w:rsid w:val="00C53E5C"/>
    <w:rsid w:val="00C65ED2"/>
    <w:rsid w:val="00CB3A3A"/>
    <w:rsid w:val="00CB706E"/>
    <w:rsid w:val="00CD7F59"/>
    <w:rsid w:val="00D1042E"/>
    <w:rsid w:val="00D136EF"/>
    <w:rsid w:val="00D313C1"/>
    <w:rsid w:val="00D3372A"/>
    <w:rsid w:val="00D33E0A"/>
    <w:rsid w:val="00D36ADA"/>
    <w:rsid w:val="00D52076"/>
    <w:rsid w:val="00D55092"/>
    <w:rsid w:val="00D81513"/>
    <w:rsid w:val="00DA0757"/>
    <w:rsid w:val="00DC49DF"/>
    <w:rsid w:val="00DD20DA"/>
    <w:rsid w:val="00DF5C37"/>
    <w:rsid w:val="00E04E81"/>
    <w:rsid w:val="00E2479F"/>
    <w:rsid w:val="00E3788A"/>
    <w:rsid w:val="00E44E20"/>
    <w:rsid w:val="00E619EA"/>
    <w:rsid w:val="00E73AF6"/>
    <w:rsid w:val="00E85FAD"/>
    <w:rsid w:val="00E9103E"/>
    <w:rsid w:val="00EB6941"/>
    <w:rsid w:val="00EC5237"/>
    <w:rsid w:val="00EC5BC9"/>
    <w:rsid w:val="00ED1A28"/>
    <w:rsid w:val="00ED7906"/>
    <w:rsid w:val="00F007AC"/>
    <w:rsid w:val="00F2081A"/>
    <w:rsid w:val="00F2356F"/>
    <w:rsid w:val="00F447F5"/>
    <w:rsid w:val="00F50B68"/>
    <w:rsid w:val="00F57B88"/>
    <w:rsid w:val="00F636C3"/>
    <w:rsid w:val="00F71AFA"/>
    <w:rsid w:val="00F8228B"/>
    <w:rsid w:val="00F86AE7"/>
    <w:rsid w:val="00F95767"/>
    <w:rsid w:val="00FC4951"/>
    <w:rsid w:val="00FC7B4B"/>
    <w:rsid w:val="00FD49A1"/>
    <w:rsid w:val="00FD5444"/>
    <w:rsid w:val="00FE5DA3"/>
    <w:rsid w:val="00FE6C19"/>
    <w:rsid w:val="00FF33E7"/>
    <w:rsid w:val="00FF5783"/>
    <w:rsid w:val="214B1D70"/>
    <w:rsid w:val="341B82F1"/>
    <w:rsid w:val="3A3D506A"/>
    <w:rsid w:val="3AD2A6DF"/>
    <w:rsid w:val="4A8004BF"/>
    <w:rsid w:val="51FDABD0"/>
    <w:rsid w:val="62EC7EF3"/>
    <w:rsid w:val="7631DC81"/>
    <w:rsid w:val="7CF0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basedOn w:val="ListBullet"/>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2D1455162794DBCEAFEDDE7D2B185" ma:contentTypeVersion="19" ma:contentTypeDescription="Create a new document." ma:contentTypeScope="" ma:versionID="fb328b3db9e8c67a2b6a9faedefa984d">
  <xsd:schema xmlns:xsd="http://www.w3.org/2001/XMLSchema" xmlns:xs="http://www.w3.org/2001/XMLSchema" xmlns:p="http://schemas.microsoft.com/office/2006/metadata/properties" xmlns:ns1="http://schemas.microsoft.com/sharepoint/v3" xmlns:ns2="2a8bc24b-2b39-458f-bef1-4af94c68e9d8" targetNamespace="http://schemas.microsoft.com/office/2006/metadata/properties" ma:root="true" ma:fieldsID="c2720bfa301577caa33a430807ad1463" ns1:_="" ns2:_="">
    <xsd:import namespace="http://schemas.microsoft.com/sharepoint/v3"/>
    <xsd:import namespace="2a8bc24b-2b39-458f-bef1-4af94c68e9d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bc24b-2b39-458f-bef1-4af94c68e9d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ObjectDetectorVersions" ma:index="9" nillable="true" ma:displayName="MediaServiceObjectDetectorVersions" ma:description="" ma:hidden="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063929C-7322-48B4-9CBC-991300E1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bc24b-2b39-458f-bef1-4af94c68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CEB01-6561-4B24-9972-50149C7B2D2B}">
  <ds:schemaRefs>
    <ds:schemaRef ds:uri="http://schemas.microsoft.com/sharepoint/v3/contenttype/forms"/>
  </ds:schemaRefs>
</ds:datastoreItem>
</file>

<file path=customXml/itemProps3.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4.xml><?xml version="1.0" encoding="utf-8"?>
<ds:datastoreItem xmlns:ds="http://schemas.openxmlformats.org/officeDocument/2006/customXml" ds:itemID="{53B6A0A2-EB9B-4D7F-A4C7-7B11BCC2602A}">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infopath/2007/PartnerControls"/>
    <ds:schemaRef ds:uri="http://purl.org/dc/terms/"/>
    <ds:schemaRef ds:uri="2a8bc24b-2b39-458f-bef1-4af94c68e9d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2</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Roseline Osam - Duodu</cp:lastModifiedBy>
  <cp:revision>3</cp:revision>
  <dcterms:created xsi:type="dcterms:W3CDTF">2025-06-06T13:27:00Z</dcterms:created>
  <dcterms:modified xsi:type="dcterms:W3CDTF">2025-06-06T13:33:00Z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0x010100EA32D1455162794DBCEAFEDDE7D2B185</vt:lpwstr>
  </property>
  <property fmtid="{D5CDD505-2E9C-101B-9397-08002B2CF9AE}" pid="3" name="MediaServiceImageTags">
    <vt:lpwstr/>
  </property>
</Properties>
</file>